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exact" w:line="240"/>
        <w:ind w:left="0" w:right="0" w:hanging="0"/>
        <w:jc w:val="center"/>
        <w:rPr>
          <w:b/>
          <w:b/>
        </w:rPr>
      </w:pPr>
      <w:r>
        <w:rPr>
          <w:b/>
          <w:color w:val="000000"/>
          <w:sz w:val="28"/>
        </w:rPr>
      </w:r>
    </w:p>
    <w:p>
      <w:pPr>
        <w:pStyle w:val="1"/>
        <w:widowControl/>
        <w:spacing w:lineRule="auto" w:line="240" w:before="0" w:after="0"/>
        <w:ind w:left="0" w:right="0" w:firstLine="709"/>
        <w:jc w:val="both"/>
        <w:rPr>
          <w:rFonts w:ascii="Times New Roman" w:hAnsi="Times New Roman"/>
          <w:b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Прокуратура Кинель-Черкасского района утвердила обвинительное заключение  по уголовному делу по </w:t>
      </w:r>
      <w:r>
        <w:rPr>
          <w:rFonts w:ascii="Times New Roman" w:hAnsi="Times New Roman"/>
          <w:sz w:val="28"/>
        </w:rPr>
        <w:t xml:space="preserve">ч. 3 ст. 30, ч. 3 ст. 291 УК РФ </w:t>
      </w:r>
      <w:r>
        <w:rPr>
          <w:rFonts w:ascii="Times New Roman" w:hAnsi="Times New Roman"/>
          <w:b/>
          <w:color w:val="000000"/>
          <w:sz w:val="28"/>
        </w:rPr>
        <w:t>о покушении на дачу взятки сотруднику ГИБДД.</w:t>
      </w:r>
    </w:p>
    <w:p>
      <w:pPr>
        <w:pStyle w:val="Normal"/>
        <w:rPr>
          <w:rFonts w:ascii="Times New Roman" w:hAnsi="Times New Roman"/>
          <w:b/>
          <w:b/>
          <w:color w:val="000000"/>
          <w:sz w:val="28"/>
        </w:rPr>
      </w:pPr>
      <w:r>
        <w:rPr>
          <w:b/>
          <w:color w:val="000000"/>
          <w:sz w:val="28"/>
        </w:rPr>
      </w:r>
    </w:p>
    <w:p>
      <w:pPr>
        <w:pStyle w:val="Normal"/>
        <w:widowControl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>Прокуратурой Кинель-Черкасского района Самарской области 27 мая 2026 года утверждено обвинительное заключение по уголовному делу, расследованному СО по г. Отрадный СУ СК России по Самарской области в отношении жителя с. Кротовка Кинель-Черкасского района Самарской области, обвиняемого в совершении преступления, предусмотренного ч. 3 ст. 30, ч. 3 ст. 291 УК РФ (покушение на дачу взятки должностному лицу).</w:t>
      </w:r>
    </w:p>
    <w:p>
      <w:pPr>
        <w:pStyle w:val="Normal"/>
        <w:widowControl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>По версии следствия 30 апреля 2026 года в дежурную часть О МВД России по Кинель-Черкасскому району поступило сообщение о том, что на территории с. Кротовка пьяный мужчина бегает с ножом, а также он передвигается на транспортном средстве «Лада Приора».</w:t>
      </w:r>
    </w:p>
    <w:p>
      <w:pPr>
        <w:pStyle w:val="Normal"/>
        <w:widowControl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>Прибыв на место от очевидца сотрудникам ОГИДД О МВД России по Кинель-Черкасскому району стало известно, что мужчина на своем автомобиле направился по ул. Южная с. Кротовка.</w:t>
      </w:r>
    </w:p>
    <w:p>
      <w:pPr>
        <w:pStyle w:val="Normal"/>
        <w:widowControl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>Проследовав в данном направлении сотрудники ОГИБДД обнаружили данный автомобиль и остановили его.</w:t>
      </w:r>
    </w:p>
    <w:p>
      <w:pPr>
        <w:pStyle w:val="Normal"/>
        <w:widowControl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>За рулем автомобиля находился 43-летний местный житель с признаками алкогольного опьянения, в связи с чем последнему предложено пройти освидетельствование на состояние опьянения, на что он отказался.</w:t>
      </w:r>
    </w:p>
    <w:p>
      <w:pPr>
        <w:pStyle w:val="Normal"/>
        <w:widowControl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>С целью составления административного материала мужчина был приглашен в патрульный автомобиль, на что тот также ответил отказом.</w:t>
      </w:r>
    </w:p>
    <w:p>
      <w:pPr>
        <w:pStyle w:val="Normal"/>
        <w:widowControl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>Позже, когда сотрудниками ОГИБДД получилось мужчину успокоить и посадить в автомобиль он стал предлагать им «решить вопрос», на что сотрудниками полиции неоднократно был предупрежден об уголовной ответственности за дачу взятки.</w:t>
      </w:r>
    </w:p>
    <w:p>
      <w:pPr>
        <w:pStyle w:val="Normal"/>
        <w:widowControl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Несмотря на предупреждения мужчина положил в бардачок патрульного автомобиля денежные средства в размере 15000 рублей, в связи с чем сотрудниками ОГИБДД была вызвана следственно-оперативная группа. </w:t>
      </w:r>
    </w:p>
    <w:p>
      <w:pPr>
        <w:pStyle w:val="Normal"/>
        <w:widowControl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>Уголовное дело направлено в Кинель-Черкасский районный суд Самарской области для рассмотрения по существу.</w:t>
      </w:r>
    </w:p>
    <w:p>
      <w:pPr>
        <w:pStyle w:val="Normal"/>
        <w:widowControl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spacing w:lineRule="exact" w:line="240"/>
        <w:ind w:left="0" w:right="0" w:hanging="0"/>
        <w:jc w:val="both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spacing w:before="0" w:after="0"/>
        <w:ind w:left="0" w:right="-2" w:hanging="0"/>
        <w:contextualSpacing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spacing w:before="0" w:after="0"/>
        <w:ind w:left="0" w:right="-2" w:hanging="0"/>
        <w:contextualSpacing/>
        <w:rPr>
          <w:sz w:val="24"/>
        </w:rPr>
      </w:pPr>
      <w:r>
        <w:rPr>
          <w:sz w:val="24"/>
        </w:rPr>
        <w:t>28.05.2026</w:t>
      </w:r>
    </w:p>
    <w:p>
      <w:pPr>
        <w:pStyle w:val="Normal"/>
        <w:widowControl w:val="false"/>
        <w:spacing w:before="0" w:after="0"/>
        <w:ind w:left="0" w:right="-2" w:hanging="0"/>
        <w:contextualSpacing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spacing w:before="0" w:after="0"/>
        <w:ind w:left="0" w:right="-2" w:hanging="0"/>
        <w:contextualSpacing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spacing w:before="0" w:after="0"/>
        <w:ind w:left="0" w:right="-2" w:hanging="0"/>
        <w:contextualSpacing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spacing w:before="0" w:after="0"/>
        <w:ind w:left="0" w:right="-2" w:hanging="0"/>
        <w:contextualSpacing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spacing w:before="0" w:after="0"/>
        <w:ind w:left="0" w:right="-2" w:hanging="0"/>
        <w:contextualSpacing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spacing w:before="0" w:after="0"/>
        <w:ind w:left="0" w:right="-2" w:hanging="0"/>
        <w:contextualSpacing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spacing w:before="0" w:after="0"/>
        <w:ind w:left="0" w:right="-2" w:hanging="0"/>
        <w:contextualSpacing/>
        <w:rPr>
          <w:sz w:val="24"/>
        </w:rPr>
      </w:pPr>
      <w:r>
        <w:rPr/>
      </w:r>
    </w:p>
    <w:sectPr>
      <w:headerReference w:type="default" r:id="rId2"/>
      <w:footerReference w:type="first" r:id="rId3"/>
      <w:type w:val="nextPage"/>
      <w:pgSz w:w="11906" w:h="16838"/>
      <w:pgMar w:left="1418" w:right="567" w:gutter="0" w:header="680" w:top="737" w:footer="0" w:bottom="12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XO Thames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Style_1"/>
      <w:tblW w:w="2772" w:type="dxa"/>
      <w:jc w:val="left"/>
      <w:tblInd w:w="6744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772"/>
    </w:tblGrid>
    <w:tr>
      <w:trPr>
        <w:trHeight w:val="543" w:hRule="atLeast"/>
      </w:trPr>
      <w:tc>
        <w:tcPr>
          <w:tcW w:w="2772" w:type="dxa"/>
          <w:tcBorders/>
        </w:tcPr>
        <w:p>
          <w:pPr>
            <w:pStyle w:val="Normal"/>
            <w:widowControl w:val="false"/>
            <w:spacing w:before="0" w:after="60"/>
            <w:ind w:left="0" w:right="0" w:hanging="0"/>
            <w:jc w:val="center"/>
            <w:rPr>
              <w:sz w:val="16"/>
            </w:rPr>
          </w:pPr>
          <w:bookmarkStart w:id="0" w:name="SIGNERORG1"/>
          <w:r>
            <w:rPr>
              <w:color w:val="000000"/>
              <w:spacing w:val="0"/>
              <w:kern w:val="0"/>
              <w:sz w:val="16"/>
              <w:szCs w:val="20"/>
            </w:rPr>
            <w:t>организация</w:t>
          </w:r>
          <w:bookmarkEnd w:id="0"/>
        </w:p>
        <w:p>
          <w:pPr>
            <w:pStyle w:val="Style17"/>
            <w:widowControl w:val="false"/>
            <w:spacing w:before="0" w:after="0"/>
            <w:ind w:left="0" w:right="0" w:hanging="0"/>
            <w:jc w:val="center"/>
            <w:rPr>
              <w:spacing w:val="0"/>
              <w:kern w:val="0"/>
              <w:szCs w:val="20"/>
            </w:rPr>
          </w:pPr>
          <w:r>
            <w:rPr>
              <w:color w:val="000000"/>
              <w:spacing w:val="0"/>
              <w:kern w:val="0"/>
              <w:sz w:val="16"/>
              <w:szCs w:val="20"/>
            </w:rPr>
            <w:t xml:space="preserve">№ </w:t>
          </w:r>
          <w:bookmarkStart w:id="1" w:name="REGNUMSTAMP"/>
          <w:r>
            <w:rPr>
              <w:color w:val="BFBFBF"/>
              <w:spacing w:val="0"/>
              <w:kern w:val="0"/>
              <w:sz w:val="16"/>
              <w:szCs w:val="20"/>
            </w:rPr>
            <w:t>рег.номер</w:t>
          </w:r>
          <w:bookmarkEnd w:id="1"/>
        </w:p>
      </w:tc>
    </w:tr>
  </w:tbl>
  <w:p>
    <w:pPr>
      <w:pStyle w:val="Style1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9"/>
      <w:widowControl w:val="false"/>
      <w:jc w:val="center"/>
      <w:rPr/>
    </w:pPr>
    <w:r>
      <w:rPr/>
    </w:r>
  </w:p>
  <w:p>
    <w:pPr>
      <w:pStyle w:val="Style19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 w:asciiTheme="minorAscii" w:hAnsiTheme="minorHAnsi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1">
    <w:name w:val="Heading 1"/>
    <w:next w:val="Normal"/>
    <w:uiPriority w:val="9"/>
    <w:qFormat/>
    <w:pPr>
      <w:widowControl w:val="false"/>
      <w:bidi w:val="0"/>
      <w:spacing w:lineRule="auto" w:line="264" w:before="120" w:after="120"/>
      <w:ind w:left="0" w:right="0" w:hanging="0"/>
      <w:jc w:val="both"/>
      <w:outlineLvl w:val="0"/>
    </w:pPr>
    <w:rPr>
      <w:rFonts w:ascii="XO Thames" w:hAnsi="XO Thames" w:eastAsia="NSimSun" w:cs="Arial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2">
    <w:name w:val="Heading 2"/>
    <w:next w:val="Normal"/>
    <w:uiPriority w:val="9"/>
    <w:qFormat/>
    <w:pPr>
      <w:widowControl w:val="false"/>
      <w:bidi w:val="0"/>
      <w:spacing w:lineRule="auto" w:line="264" w:before="120" w:after="120"/>
      <w:ind w:left="0" w:right="0" w:hanging="0"/>
      <w:jc w:val="both"/>
      <w:outlineLvl w:val="1"/>
    </w:pPr>
    <w:rPr>
      <w:rFonts w:ascii="XO Thames" w:hAnsi="XO Thames" w:eastAsia="NSimSun" w:cs="Ari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3">
    <w:name w:val="Heading 3"/>
    <w:next w:val="Normal"/>
    <w:uiPriority w:val="9"/>
    <w:qFormat/>
    <w:pPr>
      <w:widowControl w:val="false"/>
      <w:bidi w:val="0"/>
      <w:spacing w:lineRule="auto" w:line="264" w:before="120" w:after="120"/>
      <w:ind w:left="0" w:right="0" w:hanging="0"/>
      <w:jc w:val="both"/>
      <w:outlineLvl w:val="2"/>
    </w:pPr>
    <w:rPr>
      <w:rFonts w:ascii="XO Thames" w:hAnsi="XO Thames" w:eastAsia="NSimSun" w:cs="Ari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4">
    <w:name w:val="Heading 4"/>
    <w:next w:val="Normal"/>
    <w:uiPriority w:val="9"/>
    <w:qFormat/>
    <w:pPr>
      <w:widowControl w:val="false"/>
      <w:bidi w:val="0"/>
      <w:spacing w:lineRule="auto" w:line="264" w:before="120" w:after="120"/>
      <w:ind w:left="0" w:right="0" w:hanging="0"/>
      <w:jc w:val="both"/>
      <w:outlineLvl w:val="3"/>
    </w:pPr>
    <w:rPr>
      <w:rFonts w:ascii="XO Thames" w:hAnsi="XO Thames" w:eastAsia="NSimSun" w:cs="Ari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5">
    <w:name w:val="Heading 5"/>
    <w:next w:val="Normal"/>
    <w:uiPriority w:val="9"/>
    <w:qFormat/>
    <w:pPr>
      <w:widowControl w:val="false"/>
      <w:bidi w:val="0"/>
      <w:spacing w:lineRule="auto" w:line="264" w:before="120" w:after="120"/>
      <w:ind w:left="0" w:right="0" w:hanging="0"/>
      <w:jc w:val="both"/>
      <w:outlineLvl w:val="4"/>
    </w:pPr>
    <w:rPr>
      <w:rFonts w:ascii="XO Thames" w:hAnsi="XO Thames" w:eastAsia="NSimSun" w:cs="Arial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Footer">
    <w:name w:val="Footer"/>
    <w:qFormat/>
    <w:rPr/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">
    <w:name w:val="Heading 3"/>
    <w:qFormat/>
    <w:rPr>
      <w:rFonts w:ascii="XO Thames" w:hAnsi="XO Thames"/>
      <w:b/>
      <w:sz w:val="26"/>
    </w:rPr>
  </w:style>
  <w:style w:type="character" w:styleId="DefaultParagraphFont">
    <w:name w:val="Default Paragraph Font"/>
    <w:link w:val="DefaultParagraphFont1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NormalWeb">
    <w:name w:val="Normal (Web)"/>
    <w:link w:val="NormalWeb1"/>
    <w:qFormat/>
    <w:rPr>
      <w:sz w:val="24"/>
    </w:rPr>
  </w:style>
  <w:style w:type="character" w:styleId="11">
    <w:name w:val="Основной текст с отступом1"/>
    <w:link w:val="12"/>
    <w:qFormat/>
    <w:rPr>
      <w:sz w:val="24"/>
    </w:rPr>
  </w:style>
  <w:style w:type="character" w:styleId="Heading5">
    <w:name w:val="Heading 5"/>
    <w:qFormat/>
    <w:rPr>
      <w:rFonts w:ascii="XO Thames" w:hAnsi="XO Thames"/>
      <w:b/>
      <w:sz w:val="22"/>
    </w:rPr>
  </w:style>
  <w:style w:type="character" w:styleId="Heading1">
    <w:name w:val="Heading 1"/>
    <w:qFormat/>
    <w:rPr>
      <w:rFonts w:ascii="XO Thames" w:hAnsi="XO Thames"/>
      <w:b/>
      <w:sz w:val="32"/>
    </w:rPr>
  </w:style>
  <w:style w:type="character" w:styleId="Style9">
    <w:name w:val="Интернет-ссылка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Textbodyindent">
    <w:name w:val="Text body indent"/>
    <w:qFormat/>
    <w:rPr>
      <w:sz w:val="24"/>
    </w:rPr>
  </w:style>
  <w:style w:type="character" w:styleId="Header">
    <w:name w:val="Header"/>
    <w:qFormat/>
    <w:rPr/>
  </w:style>
  <w:style w:type="character" w:styleId="Textbody">
    <w:name w:val="Text body"/>
    <w:qFormat/>
    <w:rPr/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Style10">
    <w:name w:val="Название"/>
    <w:link w:val="Style14"/>
    <w:qFormat/>
    <w:rPr/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">
    <w:name w:val="Subtitle"/>
    <w:qFormat/>
    <w:rPr>
      <w:rFonts w:ascii="XO Thames" w:hAnsi="XO Thames"/>
      <w:i/>
      <w:sz w:val="24"/>
    </w:rPr>
  </w:style>
  <w:style w:type="character" w:styleId="Title">
    <w:name w:val="Title"/>
    <w:qFormat/>
    <w:rPr>
      <w:rFonts w:ascii="XO Thames" w:hAnsi="XO Thames"/>
      <w:b/>
      <w:caps/>
      <w:sz w:val="40"/>
    </w:rPr>
  </w:style>
  <w:style w:type="character" w:styleId="Heading4">
    <w:name w:val="Heading 4"/>
    <w:qFormat/>
    <w:rPr>
      <w:rFonts w:ascii="XO Thames" w:hAnsi="XO Thames"/>
      <w:b/>
      <w:sz w:val="24"/>
    </w:rPr>
  </w:style>
  <w:style w:type="character" w:styleId="Heading2">
    <w:name w:val="Heading 2"/>
    <w:qFormat/>
    <w:rPr>
      <w:rFonts w:ascii="XO Thames" w:hAnsi="XO Thames"/>
      <w:b/>
      <w:sz w:val="28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Body Text"/>
    <w:basedOn w:val="Normal"/>
    <w:pPr>
      <w:widowControl w:val="false"/>
      <w:spacing w:before="0" w:after="120"/>
    </w:pPr>
    <w:rPr/>
  </w:style>
  <w:style w:type="paragraph" w:styleId="Style13">
    <w:name w:val="List"/>
    <w:basedOn w:val="Style12"/>
    <w:pPr/>
    <w:rPr>
      <w:rFonts w:cs="Arial"/>
    </w:rPr>
  </w:style>
  <w:style w:type="paragraph" w:styleId="Style14">
    <w:name w:val="Caption"/>
    <w:basedOn w:val="Normal"/>
    <w:link w:val="Style10"/>
    <w:qFormat/>
    <w:pPr>
      <w:widowControl w:val="false"/>
      <w:jc w:val="center"/>
    </w:pPr>
    <w:rPr/>
  </w:style>
  <w:style w:type="paragraph" w:styleId="Style15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21">
    <w:name w:val="TOC 2"/>
    <w:next w:val="Normal"/>
    <w:uiPriority w:val="39"/>
    <w:pPr>
      <w:widowControl w:val="false"/>
      <w:bidi w:val="0"/>
      <w:spacing w:lineRule="auto" w:line="264" w:before="0" w:after="160"/>
      <w:ind w:left="2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41">
    <w:name w:val="TOC 4"/>
    <w:next w:val="Normal"/>
    <w:uiPriority w:val="39"/>
    <w:pPr>
      <w:widowControl w:val="false"/>
      <w:bidi w:val="0"/>
      <w:spacing w:lineRule="auto" w:line="264" w:before="0" w:after="160"/>
      <w:ind w:left="6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6">
    <w:name w:val="TOC 6"/>
    <w:next w:val="Normal"/>
    <w:uiPriority w:val="39"/>
    <w:pPr>
      <w:widowControl w:val="false"/>
      <w:bidi w:val="0"/>
      <w:spacing w:lineRule="auto" w:line="264" w:before="0" w:after="160"/>
      <w:ind w:left="10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7">
    <w:name w:val="TOC 7"/>
    <w:next w:val="Normal"/>
    <w:uiPriority w:val="39"/>
    <w:pPr>
      <w:widowControl w:val="false"/>
      <w:bidi w:val="0"/>
      <w:spacing w:lineRule="auto" w:line="264" w:before="0" w:after="160"/>
      <w:ind w:left="12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6">
    <w:name w:val="Колонтитул"/>
    <w:qFormat/>
    <w:pPr>
      <w:widowControl w:val="false"/>
      <w:bidi w:val="0"/>
      <w:spacing w:lineRule="auto" w:line="240" w:before="0" w:after="160"/>
      <w:ind w:left="0" w:right="0" w:hanging="0"/>
      <w:jc w:val="both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7">
    <w:name w:val="Footer"/>
    <w:basedOn w:val="Normal"/>
    <w:pPr>
      <w:widowControl w:val="false"/>
      <w:tabs>
        <w:tab w:val="clear" w:pos="708"/>
        <w:tab w:val="center" w:pos="4677" w:leader="none"/>
        <w:tab w:val="right" w:pos="9355" w:leader="none"/>
      </w:tabs>
    </w:pPr>
    <w:rPr/>
  </w:style>
  <w:style w:type="paragraph" w:styleId="Endnote1">
    <w:name w:val="Endnote"/>
    <w:link w:val="Endnote"/>
    <w:qFormat/>
    <w:pPr>
      <w:widowControl w:val="false"/>
      <w:bidi w:val="0"/>
      <w:spacing w:lineRule="auto" w:line="264" w:before="0" w:after="160"/>
      <w:ind w:left="0" w:right="0" w:firstLine="851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DefaultParagraphFont1">
    <w:name w:val="Default Paragraph Font"/>
    <w:link w:val="DefaultParagraphFont"/>
    <w:qFormat/>
    <w:pPr>
      <w:widowControl w:val="false"/>
      <w:bidi w:val="0"/>
      <w:spacing w:lineRule="auto" w:line="264" w:before="0" w:after="160"/>
      <w:ind w:left="0" w:right="0" w:hanging="0"/>
      <w:jc w:val="left"/>
    </w:pPr>
    <w:rPr>
      <w:rFonts w:ascii="Calibri" w:hAnsi="Calibri" w:eastAsia="NSimSun" w:cs="Ari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31">
    <w:name w:val="TOC 3"/>
    <w:next w:val="Normal"/>
    <w:uiPriority w:val="39"/>
    <w:pPr>
      <w:widowControl w:val="false"/>
      <w:bidi w:val="0"/>
      <w:spacing w:lineRule="auto" w:line="264" w:before="0" w:after="160"/>
      <w:ind w:left="4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NormalWeb1">
    <w:name w:val="Normal (Web)"/>
    <w:basedOn w:val="Normal"/>
    <w:link w:val="NormalWeb"/>
    <w:qFormat/>
    <w:pPr>
      <w:widowControl w:val="false"/>
      <w:spacing w:beforeAutospacing="1" w:afterAutospacing="1"/>
    </w:pPr>
    <w:rPr>
      <w:sz w:val="24"/>
    </w:rPr>
  </w:style>
  <w:style w:type="paragraph" w:styleId="12">
    <w:name w:val="Основной текст с отступом1"/>
    <w:basedOn w:val="Normal"/>
    <w:link w:val="11"/>
    <w:qFormat/>
    <w:pPr>
      <w:widowControl w:val="false"/>
      <w:ind w:left="5220" w:right="0" w:hanging="0"/>
    </w:pPr>
    <w:rPr>
      <w:sz w:val="24"/>
    </w:rPr>
  </w:style>
  <w:style w:type="paragraph" w:styleId="Internetlink">
    <w:name w:val="Hyperlink"/>
    <w:qFormat/>
    <w:pPr>
      <w:widowControl w:val="false"/>
      <w:bidi w:val="0"/>
      <w:spacing w:lineRule="auto" w:line="264" w:before="0" w:after="160"/>
      <w:ind w:left="0" w:right="0" w:hanging="0"/>
      <w:jc w:val="left"/>
    </w:pPr>
    <w:rPr>
      <w:rFonts w:ascii="Calibri" w:hAnsi="Calibri" w:eastAsia="NSimSun" w:cs="Arial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Footnote1">
    <w:name w:val="Footnote"/>
    <w:link w:val="Footnote"/>
    <w:qFormat/>
    <w:pPr>
      <w:widowControl w:val="false"/>
      <w:bidi w:val="0"/>
      <w:spacing w:lineRule="auto" w:line="264" w:before="0" w:after="160"/>
      <w:ind w:left="0" w:right="0" w:firstLine="851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13">
    <w:name w:val="TOC 1"/>
    <w:next w:val="Normal"/>
    <w:uiPriority w:val="39"/>
    <w:pPr>
      <w:widowControl w:val="false"/>
      <w:bidi w:val="0"/>
      <w:spacing w:lineRule="auto" w:line="264" w:before="0" w:after="160"/>
      <w:ind w:left="0" w:right="0" w:hanging="0"/>
      <w:jc w:val="left"/>
    </w:pPr>
    <w:rPr>
      <w:rFonts w:ascii="XO Thames" w:hAnsi="XO Thames" w:eastAsia="NSimSun" w:cs="Ari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tyle18">
    <w:name w:val="Body Text Indent"/>
    <w:basedOn w:val="Normal"/>
    <w:pPr>
      <w:widowControl w:val="false"/>
      <w:spacing w:before="0" w:after="120"/>
      <w:ind w:left="283" w:right="0" w:hanging="0"/>
    </w:pPr>
    <w:rPr>
      <w:sz w:val="24"/>
    </w:rPr>
  </w:style>
  <w:style w:type="paragraph" w:styleId="Style19">
    <w:name w:val="Header"/>
    <w:basedOn w:val="Normal"/>
    <w:pPr>
      <w:widowControl w:val="false"/>
      <w:tabs>
        <w:tab w:val="clear" w:pos="708"/>
        <w:tab w:val="center" w:pos="4677" w:leader="none"/>
        <w:tab w:val="right" w:pos="9355" w:leader="none"/>
      </w:tabs>
    </w:pPr>
    <w:rPr/>
  </w:style>
  <w:style w:type="paragraph" w:styleId="9">
    <w:name w:val="TOC 9"/>
    <w:next w:val="Normal"/>
    <w:uiPriority w:val="39"/>
    <w:pPr>
      <w:widowControl w:val="false"/>
      <w:bidi w:val="0"/>
      <w:spacing w:lineRule="auto" w:line="264" w:before="0" w:after="160"/>
      <w:ind w:left="16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8">
    <w:name w:val="TOC 8"/>
    <w:next w:val="Normal"/>
    <w:uiPriority w:val="39"/>
    <w:pPr>
      <w:widowControl w:val="false"/>
      <w:bidi w:val="0"/>
      <w:spacing w:lineRule="auto" w:line="264" w:before="0" w:after="160"/>
      <w:ind w:left="14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51">
    <w:name w:val="TOC 5"/>
    <w:next w:val="Normal"/>
    <w:uiPriority w:val="39"/>
    <w:pPr>
      <w:widowControl w:val="false"/>
      <w:bidi w:val="0"/>
      <w:spacing w:lineRule="auto" w:line="264" w:before="0" w:after="160"/>
      <w:ind w:left="8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Style20">
    <w:name w:val="Subtitle"/>
    <w:next w:val="Normal"/>
    <w:uiPriority w:val="11"/>
    <w:qFormat/>
    <w:pPr>
      <w:widowControl w:val="false"/>
      <w:bidi w:val="0"/>
      <w:spacing w:lineRule="auto" w:line="264" w:before="0" w:after="160"/>
      <w:ind w:left="0" w:right="0" w:hanging="0"/>
      <w:jc w:val="both"/>
    </w:pPr>
    <w:rPr>
      <w:rFonts w:ascii="XO Thames" w:hAnsi="XO Thames" w:eastAsia="NSimSun" w:cs="Ari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Style21">
    <w:name w:val="Title"/>
    <w:next w:val="Normal"/>
    <w:uiPriority w:val="10"/>
    <w:qFormat/>
    <w:pPr>
      <w:widowControl w:val="false"/>
      <w:bidi w:val="0"/>
      <w:spacing w:lineRule="auto" w:line="264" w:before="567" w:after="567"/>
      <w:ind w:left="0" w:right="0" w:hanging="0"/>
      <w:jc w:val="center"/>
    </w:pPr>
    <w:rPr>
      <w:rFonts w:ascii="XO Thames" w:hAnsi="XO Thames" w:eastAsia="NSimSun" w:cs="Ari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table" w:styleId="Style_1">
    <w:name w:val="Table Grid"/>
    <w:basedOn w:val="Style_32"/>
    <w:pPr>
      <w:spacing w:after="0" w:line="240" w:lineRule="auto"/>
    </w:p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  <w:style w:type="table" w:default="1" w:styleId="Style_32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tyle_33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Style_4">
    <w:name w:val="Сетка таблицы светлая1"/>
    <w:basedOn w:val="Style_32"/>
    <w:pPr>
      <w:spacing w:after="0" w:line="240" w:lineRule="auto"/>
    </w:pPr>
    <w:tblPr>
      <w:tblBorders>
        <w:top w:val="single" w:color="BFBFBF" w:sz="4"/>
        <w:left w:val="single" w:color="BFBFBF" w:sz="4"/>
        <w:bottom w:val="single" w:color="BFBFBF" w:sz="4"/>
        <w:right w:val="single" w:color="BFBFBF" w:sz="4"/>
        <w:insideH w:val="single" w:color="BFBFBF" w:sz="4"/>
        <w:insideV w:val="single" w:color="BFBFBF" w:sz="4"/>
      </w:tblBorders>
    </w:tblPr>
  </w:style>
  <w:style w:type="table" w:styleId="Style_34">
    <w:name w:val="Сетка таблицы1"/>
    <w:basedOn w:val="Style_32"/>
    <w:pPr>
      <w:spacing w:after="0" w:line="240" w:lineRule="auto"/>
    </w:p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LibreOffice/7.3.4.2$Windows_X86_64 LibreOffice_project/728fec16bd5f605073805c3c9e7c4212a0120dc5</Application>
  <AppVersion>15.0000</AppVersion>
  <Pages>1</Pages>
  <Words>275</Words>
  <Characters>1725</Characters>
  <CharactersWithSpaces>1989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2026-05-28T10:59:32Z</dcterms:created>
  <dc:creator/>
  <dc:description/>
  <dc:language>ru-RU</dc:language>
  <cp:lastModifiedBy/>
  <dcterms:modified xsi:type="dcterms:W3CDTF">2026-06-03T17:10:37Z</dcterms:modified>
  <cp:revision>1</cp:revision>
  <dc:subject/>
  <dc:title/>
</cp:coreProperties>
</file>