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61" w:rsidRDefault="00C92361" w:rsidP="00C923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842BB4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D97414" w:rsidRPr="00D97414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D97414" w:rsidRPr="00D97414" w:rsidRDefault="00D97414" w:rsidP="00D9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97414" w:rsidRPr="00D97414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от «</w:t>
      </w:r>
      <w:r w:rsidR="00C92361">
        <w:rPr>
          <w:rFonts w:ascii="Times New Roman" w:hAnsi="Times New Roman" w:cs="Times New Roman"/>
          <w:sz w:val="28"/>
          <w:szCs w:val="28"/>
        </w:rPr>
        <w:t>__</w:t>
      </w:r>
      <w:r w:rsidRPr="00D97414">
        <w:rPr>
          <w:rFonts w:ascii="Times New Roman" w:hAnsi="Times New Roman" w:cs="Times New Roman"/>
          <w:sz w:val="28"/>
          <w:szCs w:val="28"/>
        </w:rPr>
        <w:t>»</w:t>
      </w:r>
      <w:r w:rsidR="007D5E93">
        <w:rPr>
          <w:rFonts w:ascii="Times New Roman" w:hAnsi="Times New Roman" w:cs="Times New Roman"/>
          <w:sz w:val="28"/>
          <w:szCs w:val="28"/>
        </w:rPr>
        <w:t xml:space="preserve"> </w:t>
      </w:r>
      <w:r w:rsidR="00C92361">
        <w:rPr>
          <w:rFonts w:ascii="Times New Roman" w:hAnsi="Times New Roman" w:cs="Times New Roman"/>
          <w:sz w:val="28"/>
          <w:szCs w:val="28"/>
        </w:rPr>
        <w:t>_____</w:t>
      </w:r>
      <w:r w:rsidR="00F149A0">
        <w:rPr>
          <w:rFonts w:ascii="Times New Roman" w:hAnsi="Times New Roman" w:cs="Times New Roman"/>
          <w:sz w:val="28"/>
          <w:szCs w:val="28"/>
        </w:rPr>
        <w:t xml:space="preserve"> </w:t>
      </w:r>
      <w:r w:rsidR="007D5E93">
        <w:rPr>
          <w:rFonts w:ascii="Times New Roman" w:hAnsi="Times New Roman" w:cs="Times New Roman"/>
          <w:sz w:val="28"/>
          <w:szCs w:val="28"/>
        </w:rPr>
        <w:t>2026</w:t>
      </w:r>
      <w:r w:rsidRPr="00D97414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№</w:t>
      </w:r>
      <w:r w:rsidR="00F149A0">
        <w:rPr>
          <w:rFonts w:ascii="Times New Roman" w:hAnsi="Times New Roman" w:cs="Times New Roman"/>
          <w:sz w:val="28"/>
          <w:szCs w:val="28"/>
        </w:rPr>
        <w:t xml:space="preserve"> </w:t>
      </w:r>
      <w:r w:rsidR="00C92361">
        <w:rPr>
          <w:rFonts w:ascii="Times New Roman" w:hAnsi="Times New Roman" w:cs="Times New Roman"/>
          <w:sz w:val="28"/>
          <w:szCs w:val="28"/>
        </w:rPr>
        <w:t>_____</w:t>
      </w:r>
      <w:r w:rsidRPr="00D97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Принято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Собранием представителей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42BB4">
        <w:rPr>
          <w:rFonts w:ascii="Times New Roman" w:hAnsi="Times New Roman" w:cs="Times New Roman"/>
          <w:sz w:val="28"/>
          <w:szCs w:val="28"/>
        </w:rPr>
        <w:t>Ерзовка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муниципального района Кинель-</w:t>
      </w:r>
    </w:p>
    <w:p w:rsidR="00D97414" w:rsidRPr="00D97414" w:rsidRDefault="00D97414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>Черкасский Самарской области</w:t>
      </w:r>
    </w:p>
    <w:p w:rsidR="00D97414" w:rsidRPr="00D97414" w:rsidRDefault="00F149A0" w:rsidP="00D974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92361">
        <w:rPr>
          <w:rFonts w:ascii="Times New Roman" w:hAnsi="Times New Roman" w:cs="Times New Roman"/>
          <w:sz w:val="28"/>
          <w:szCs w:val="28"/>
        </w:rPr>
        <w:t>__</w:t>
      </w:r>
      <w:r w:rsidR="00D97414" w:rsidRPr="00D97414">
        <w:rPr>
          <w:rFonts w:ascii="Times New Roman" w:hAnsi="Times New Roman" w:cs="Times New Roman"/>
          <w:sz w:val="28"/>
          <w:szCs w:val="28"/>
        </w:rPr>
        <w:t xml:space="preserve">» </w:t>
      </w:r>
      <w:r w:rsidR="00C92361">
        <w:rPr>
          <w:rFonts w:ascii="Times New Roman" w:hAnsi="Times New Roman" w:cs="Times New Roman"/>
          <w:sz w:val="28"/>
          <w:szCs w:val="28"/>
        </w:rPr>
        <w:t>_____</w:t>
      </w:r>
      <w:r w:rsidR="007D5E93">
        <w:rPr>
          <w:rFonts w:ascii="Times New Roman" w:hAnsi="Times New Roman" w:cs="Times New Roman"/>
          <w:sz w:val="28"/>
          <w:szCs w:val="28"/>
        </w:rPr>
        <w:t xml:space="preserve"> 2026</w:t>
      </w:r>
      <w:r w:rsidR="00D97414" w:rsidRPr="00D9741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97414" w:rsidRPr="00D97414" w:rsidRDefault="00D97414" w:rsidP="00D9741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414" w:rsidRPr="00D97414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75296E" w:rsidRPr="0075296E" w:rsidRDefault="0075296E" w:rsidP="00752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 УТВЕРЖДЕНИИ ПОЛОЖЕНИЯ ОБ УВЕКОВЕЧЕНИИ ПАМЯТИ</w:t>
      </w:r>
      <w:r w:rsidR="00842BB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ПОГИБШИХ (УМЕРШИХ) УРОЖЕНЦЕВ СЕЛЬСКОГО ПОСЕЛЕНИЯ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="00842BB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ЕРЗОВКА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КИНЕЛЬ-ЧЕРКАССКИЙ САМАРСКОЙ ОБЛАСТИ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И</w:t>
      </w:r>
    </w:p>
    <w:p w:rsidR="0075296E" w:rsidRPr="0075296E" w:rsidRDefault="0075296E" w:rsidP="00752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ПОСТОЯННО ПРОЖИВАВШИХ НА ТЕРРИТОРИИ СЕЛЬСКОГО</w:t>
      </w:r>
      <w:r w:rsidR="00842BB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ПОСЕЛЕНИЯ </w:t>
      </w:r>
      <w:r w:rsidR="00842BB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ЕРЗОВКА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МУНИЦИПАЛЬНОГО РАЙОНА КИНЕЛЬ-ЧЕРКАССКИЙ САМАРСКОЙ ОБЛАСТИ НА ДАТУ ГИБЕЛИ (СМЕРТИ) ВХОДЕ СПЕЦИАЛЬНОЙ ВОЕННОЙ ОПЕРАЦИИ НА ТЕРРИТОРИЯХ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УКРАИНЫ, ДОНЕЦКОЙ НАРОДНОЙ</w:t>
      </w:r>
      <w:r w:rsidR="00A45D2C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РЕСПУБЛИКИ И ЛУГАНСКОЙ</w:t>
      </w:r>
      <w:r w:rsidR="00A45D2C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НАРОДНОЙ РЕСПУБЛИКИ С 24 ФЕВРАЛЯ 2022 ГОДА,</w:t>
      </w:r>
      <w:r w:rsidR="00A45D2C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75296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НА ТЕРРИТОРИЯХ ЗАПОРОЖСКОЙ И ХЕРСОНСКОЙ ОБЛАСТЕЙ</w:t>
      </w:r>
    </w:p>
    <w:p w:rsidR="0075296E" w:rsidRPr="0075296E" w:rsidRDefault="0075296E" w:rsidP="00752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75296E" w:rsidRPr="0075296E" w:rsidRDefault="0075296E" w:rsidP="00752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75296E" w:rsidRPr="0075296E" w:rsidRDefault="0075296E" w:rsidP="007529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 соответствии с Федеральным законом Российской Федерации от 14.01.1993 N 4292-1 «Об увековечении памяти погибших при защите Отечества», руководствуясь Уставом сельского поселения </w:t>
      </w:r>
      <w:r w:rsidR="00842BB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Ерзовка</w:t>
      </w: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Кинель-Черкасский</w:t>
      </w: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Самарской области, Собрание представителей сельского поселения </w:t>
      </w:r>
      <w:r w:rsidR="00842BB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Ерзовка</w:t>
      </w: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Кинель-Черкасский Самарской области решили:</w:t>
      </w:r>
    </w:p>
    <w:p w:rsidR="0075296E" w:rsidRPr="0075296E" w:rsidRDefault="0075296E" w:rsidP="007529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75296E" w:rsidRPr="0075296E" w:rsidRDefault="0075296E" w:rsidP="0075296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Утвердить Положение об увековечении памяти погибших (умерших) уроженцев сельского поселения </w:t>
      </w:r>
      <w:r w:rsidR="00842BB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Ерзовка</w:t>
      </w: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Кинель-Черкасский Самарской области и постоянно проживавших на территории сельского поселения </w:t>
      </w:r>
      <w:r w:rsidR="00842BB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Ерзовка</w:t>
      </w: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Кинель-Черкасский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:rsidR="0075296E" w:rsidRPr="0075296E" w:rsidRDefault="0075296E" w:rsidP="007529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75296E" w:rsidRPr="0075296E" w:rsidRDefault="0075296E" w:rsidP="007529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2. Опубликовать настоящее решение в газете «</w:t>
      </w:r>
      <w:r w:rsidR="00842BB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Ерзовские ведомости</w:t>
      </w: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» и разместить на официальном сайте Администрации сельского поселения </w:t>
      </w:r>
      <w:r w:rsidR="00842BB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Ерзовка</w:t>
      </w:r>
      <w:r w:rsidRPr="0075296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муниципального района Кинель-Черкасский Самарской области.</w:t>
      </w:r>
    </w:p>
    <w:p w:rsidR="00316CBC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Председатель </w:t>
      </w:r>
    </w:p>
    <w:p w:rsidR="00D97414" w:rsidRP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Собрания представителей </w:t>
      </w:r>
    </w:p>
    <w:p w:rsidR="00D97414" w:rsidRDefault="00D97414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 w:rsidRPr="00D97414">
        <w:rPr>
          <w:rFonts w:ascii="Times New Roman" w:hAnsi="Times New Roman" w:cs="Times New Roman"/>
          <w:b/>
          <w:noProof/>
          <w:sz w:val="28"/>
          <w:szCs w:val="28"/>
        </w:rPr>
        <w:t xml:space="preserve">сельского поселения </w:t>
      </w:r>
      <w:r w:rsidR="00842BB4">
        <w:rPr>
          <w:rFonts w:ascii="Times New Roman" w:hAnsi="Times New Roman" w:cs="Times New Roman"/>
          <w:b/>
          <w:noProof/>
          <w:sz w:val="28"/>
          <w:szCs w:val="28"/>
        </w:rPr>
        <w:t>Ерзовка</w:t>
      </w:r>
      <w:r w:rsidR="00F71EF8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</w:t>
      </w:r>
      <w:r w:rsidR="00C92361"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="00842BB4">
        <w:rPr>
          <w:rFonts w:ascii="Times New Roman" w:hAnsi="Times New Roman" w:cs="Times New Roman"/>
          <w:b/>
          <w:noProof/>
          <w:sz w:val="28"/>
          <w:szCs w:val="28"/>
        </w:rPr>
        <w:t xml:space="preserve">         </w:t>
      </w:r>
      <w:r w:rsidR="00C92361"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 w:rsidR="00F71EF8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842BB4">
        <w:rPr>
          <w:rFonts w:ascii="Times New Roman" w:hAnsi="Times New Roman" w:cs="Times New Roman"/>
          <w:b/>
          <w:noProof/>
          <w:sz w:val="28"/>
          <w:szCs w:val="28"/>
        </w:rPr>
        <w:t>А.Е. Веселёв</w:t>
      </w:r>
    </w:p>
    <w:p w:rsidR="00C92361" w:rsidRDefault="00C92361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92361" w:rsidRDefault="00C92361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92361" w:rsidRDefault="00C92361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92361" w:rsidRDefault="00C92361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Глава сельского поселения </w:t>
      </w:r>
      <w:r w:rsidR="00842BB4">
        <w:rPr>
          <w:rFonts w:ascii="Times New Roman" w:hAnsi="Times New Roman" w:cs="Times New Roman"/>
          <w:b/>
          <w:noProof/>
          <w:sz w:val="28"/>
          <w:szCs w:val="28"/>
        </w:rPr>
        <w:t>Ерзовка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</w:t>
      </w:r>
      <w:r w:rsidR="00842BB4">
        <w:rPr>
          <w:rFonts w:ascii="Times New Roman" w:hAnsi="Times New Roman" w:cs="Times New Roman"/>
          <w:b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</w:t>
      </w:r>
      <w:r w:rsidR="00842BB4">
        <w:rPr>
          <w:rFonts w:ascii="Times New Roman" w:hAnsi="Times New Roman" w:cs="Times New Roman"/>
          <w:b/>
          <w:noProof/>
          <w:sz w:val="28"/>
          <w:szCs w:val="28"/>
        </w:rPr>
        <w:t>С.В. Льготин</w:t>
      </w: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lastRenderedPageBreak/>
        <w:t>Утверждено решением</w:t>
      </w:r>
    </w:p>
    <w:p w:rsidR="001B5BCB" w:rsidRP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>Собрания представителей</w:t>
      </w:r>
    </w:p>
    <w:p w:rsid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 xml:space="preserve">сельского поселения </w:t>
      </w:r>
      <w:r w:rsidR="00842BB4">
        <w:rPr>
          <w:rFonts w:ascii="Times New Roman" w:hAnsi="Times New Roman" w:cs="Times New Roman"/>
          <w:noProof/>
          <w:sz w:val="24"/>
          <w:szCs w:val="24"/>
        </w:rPr>
        <w:t>Ерзовка</w:t>
      </w:r>
    </w:p>
    <w:p w:rsid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 xml:space="preserve"> муниципального района Кинель-</w:t>
      </w:r>
    </w:p>
    <w:p w:rsidR="001B5BCB" w:rsidRP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 xml:space="preserve">Черкасский Самарской области </w:t>
      </w:r>
    </w:p>
    <w:p w:rsidR="001B5BCB" w:rsidRPr="001B5BCB" w:rsidRDefault="001B5BCB" w:rsidP="001B5BCB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B5BCB">
        <w:rPr>
          <w:rFonts w:ascii="Times New Roman" w:hAnsi="Times New Roman" w:cs="Times New Roman"/>
          <w:noProof/>
          <w:sz w:val="24"/>
          <w:szCs w:val="24"/>
        </w:rPr>
        <w:t>от «__» ____ 2026 г. N ___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ПОЛОЖЕНИЕ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ОБ УВЕКОВЕЧЕНИИ ПАМЯТИ ПОГИБШИХ (УМЕРШИХ) УРОЖЕНЦЕВ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И ПОСТОЯННО ПРОЖИВАВШИХ НА</w:t>
      </w:r>
      <w:r w:rsidR="00842BB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ТЕРРИТОРИИ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НА ДАТУ ГИБЕЛИ (СМЕРТИ) В ХОДЕ СПЕЦИАЛЬНОЙ ВОЕННОЙ ОПЕРАЦИИ НА ТЕРРИТОРИЯХ УКРАИНЫ,</w:t>
      </w:r>
      <w:r w:rsidR="00565F4E">
        <w:rPr>
          <w:rFonts w:ascii="Times New Roman" w:hAnsi="Times New Roman" w:cs="Times New Roman"/>
          <w:noProof/>
          <w:sz w:val="28"/>
          <w:szCs w:val="28"/>
        </w:rPr>
        <w:t xml:space="preserve"> ДОНЕЦКОЙ НАРОДНОЙ РЕСПУБЛИКИИ И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ЛУГАНСКОЙ НАРОДНОЙ РЕСПУБЛИКИ С 24 ФЕВРАЛЯ 2022 ГОДА, НА ТЕРРИТОРИЯХ ЗАПОРОЖСКОЙ И ХЕРСОНСКОЙ ОБЛАСТЕЙ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1 ОБЩИЕ ПОЛОЖЕНИЯ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1.1. Настоящее Положение об увековечении памяти погибших (умерших) уроженцев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и постоянно проживавших на территории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 в соответствии с Законом Российской Федерации от 14 января 1993 года N 4292-1 "Об увековечении памяти погибших при Защите Отечества".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1.2. Постоянное проживание погибшего (умершего) на территории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подтверждается регистрацией по месту жительства на территории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области, решением суда об установлении факта постоянного проживания, погибшего (умершего) на территории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области, выпиской из похозяйственной книги.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2 ФОРМЫ УВЕКОВЕЧЕНИЯ ПАМЯТИ ПОГИБШИХ (УМЕРШИХ)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УРОЖЕНЦЕВ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ВХОДЕ СПЕЦИАЛЬНОЙ ВОЕННОЙ ОПЕРАЦИИ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2.1. Основными формами увековечения памяти погибших (умерших) уроженцев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</w:t>
      </w:r>
      <w:r w:rsidRPr="001B5BCB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Черкасский Самарской области в ходе специальной военной операции являются: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1) создание и ведение Книг Памяти о погибших (умерших) уроженцах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в ходе специальной военной операции;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присвоение имен погибших (умерших) уроженцев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создание уголков воинской доблести, музеев славы, выставок героических подвигах погибших (умерших) уроженцев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в ходе специальной военной операции;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4) установка мемориальной доски, другого памятного знака, арт-объекта (в том числе мурала) погибшим (умершим) уроженцам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в ходе специальной военной операции;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5) публикации в средствах массовой информации и в информационно- телекоммуникационной сети «Интернет» материалов о погибших (умерших) уроженцах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в ходе специальной военной операции, посвященных их подвигам;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6) проведение военно-патриотических уроков, спортивных мероприятий, посвященных памяти погибших (умерших) уроженцев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в ходе специальной военной операции;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7) содействие деятельности патриотических клубов, молодежных организаций.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3 КРИТЕРИИ ДЛЯ ПРИНЯТИЯ РЕШЕНИЯ ОБ УСТАНОВКЕМЕМОРИАЛЬНОЙ ДОСКИ, ДРУГОГО ПАМЯТНОГО ЗНАКА, АРТ-ОБЪЕКТА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(В ТОМ ЧИСЛЕ МУРАЛА)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3.3. На лиц, удостоенных звания Героя Российской Федерации, награжденных орденом Мужества, ограничения по срокам обращения об </w:t>
      </w:r>
      <w:r w:rsidRPr="001B5BCB">
        <w:rPr>
          <w:rFonts w:ascii="Times New Roman" w:hAnsi="Times New Roman" w:cs="Times New Roman"/>
          <w:noProof/>
          <w:sz w:val="28"/>
          <w:szCs w:val="28"/>
        </w:rPr>
        <w:lastRenderedPageBreak/>
        <w:t>установке мемориальной доски, другого памятного знака, арт-объекта (в том числе мурала) не распространяются.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4 ПОРЯДОК НАПРАВЛЕНИЯ ХОДАТАЙСТВ ОБ УСТАНОВКЕ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МЕМОРИАЛЬНОЙ ДОСКИ, ДРУГОГО ПАМЯТНОГО ЗНАКА, АРТ-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ОБЪЕКТА (В ТОМ ЧИСЛЕ МУРАЛА)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4.1. С инициативой об установке мемориальной доски, другого памятного знака, арт-объекта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(умершего) уроженца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в Администрацию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на имя Главы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4.3. В перечень документов, представляемых для увековечения, входят: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1) ходатайство гражданина (организации);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выписка из похозяйственной  книги с указанием периода проживания увековечиваемого лица по месту увековечения;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4) 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5) предложение по тексту надписи;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6) 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7) письменное обязательство ходатайствующего гражданина о финансировании работ, либо уведомление о невозможности осуществления финансирования.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4.4. Место установки мемориальной доски, другого памятного знака, арт- объекта (в том числе мурала) должно быть одобрено Комиссией администрации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и собственником здания. </w:t>
      </w:r>
      <w:r w:rsidRPr="001B5BCB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Администрация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мурала) Администрация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направляет свое мотивированное заключение в Комиссию администрации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5 ПОРЯДОК РАССМОТРЕНИЯ ХОДАТАЙСТВ И ПРИНЯТИЯ</w:t>
      </w:r>
    </w:p>
    <w:p w:rsidR="001B5BCB" w:rsidRPr="001B5BCB" w:rsidRDefault="001B5BCB" w:rsidP="001B5BC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РЕШЕНИЙ ПО НИМ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5.1. Поступившее на имя Главы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ходатайство и документы в течение 2 рабочих дней передаются на рассмотрение Комиссии.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5.2. Комиссия рассматривает ходатайство и проверяет прилагаемые к нему документы в течение 20 календарных дней со дня их регистрации. </w:t>
      </w:r>
    </w:p>
    <w:p w:rsid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5.3. Комиссия вправе провести опрос общественного мнения по рассматриваемым ходатайствам.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5.4. 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рекомендовать ходатайствующей стороне увековечить память погибшего в других формах;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5.5. Решения, принятые Комиссией, оформляются протоколом.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5.6. При принятии решения, предусмотренного подпунктом 1 пункта 5.4 настоящего Положения, Комиссия готовит проект постановления Администрации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 об установке мемориальной доски, другого памятного знака и направляет его на подписание Главе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lastRenderedPageBreak/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5.8. В постановлении Администрации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="00CE33B1" w:rsidRPr="00CE33B1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об установке мемориальной доски, другого памятного знака указываются: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1) адрес места установки мемориальной доски, другого памятного знака;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содержание надписи;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срок установки мемориальной доски, другого памятного знака;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4) источник финансового обеспечения работ по проектированию, изготовлению и установке мемориальной доски, другого памятного знака;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5) ответственное лицо.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Предельный срок эксплуатации баннера: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Вертикального - 2 месяца;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Горизонтального - 3 месяца. </w:t>
      </w:r>
    </w:p>
    <w:p w:rsidR="00CE33B1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Хранение демонтированного баннера осуществляется Администрацией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="00CE33B1" w:rsidRPr="00CE33B1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</w:t>
      </w: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5.9. Мемориальная доска, другой памятный знак устанавливаются за счет бюджетных средств сельского поселения </w:t>
      </w:r>
      <w:r w:rsidR="00842BB4">
        <w:rPr>
          <w:rFonts w:ascii="Times New Roman" w:hAnsi="Times New Roman" w:cs="Times New Roman"/>
          <w:noProof/>
          <w:sz w:val="28"/>
          <w:szCs w:val="28"/>
        </w:rPr>
        <w:t>Ерзовка</w:t>
      </w:r>
      <w:r w:rsidR="00CE33B1" w:rsidRPr="00CE33B1">
        <w:rPr>
          <w:rFonts w:ascii="Times New Roman" w:hAnsi="Times New Roman" w:cs="Times New Roman"/>
          <w:noProof/>
          <w:sz w:val="28"/>
          <w:szCs w:val="28"/>
        </w:rPr>
        <w:t xml:space="preserve"> муниципального района Кинель-Черкасский Самарской области</w:t>
      </w:r>
      <w:r w:rsidRPr="001B5BCB">
        <w:rPr>
          <w:rFonts w:ascii="Times New Roman" w:hAnsi="Times New Roman" w:cs="Times New Roman"/>
          <w:noProof/>
          <w:sz w:val="28"/>
          <w:szCs w:val="28"/>
        </w:rPr>
        <w:t>. Допускается также установка мемориальной доски, другого памятного знака за счет внебюджетных средств.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CE33B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Глава 6 АРХИТЕКТУРНО-ХУДОЖЕСТВЕННЫЕ ТРЕБОВАНИЯ,</w:t>
      </w:r>
    </w:p>
    <w:p w:rsidR="001B5BCB" w:rsidRPr="001B5BCB" w:rsidRDefault="001B5BCB" w:rsidP="00CE33B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ПРЕДЪЯВЛЯЕМЫЕ К МЕМОРИАЛЬНОЙ ДОСКЕ, ДРУГОМУ</w:t>
      </w:r>
    </w:p>
    <w:p w:rsidR="001B5BCB" w:rsidRPr="001B5BCB" w:rsidRDefault="001B5BCB" w:rsidP="00CE33B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ПАМЯТНОМУ ЗНАКУ, АРТ-ОБЪЕКТА (В ТОМ ЧИСЛЕ МУРАЛА)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2) в тексте мемориальной доски, другого памятного знака, арт-объекта (в том числе мурала) обязательны сведения о заслугах увековечиваемого лица;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 xml:space="preserve">3) в композицию мемориальной доски кроме текста могут включаться портретные изображения, декоративные элементы, подсветка;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4) мемориальная доска, другой памятный знак выполняются из долговечного камня (мрамор, гранит) или металлического сплава (бронза, чугун); </w:t>
      </w:r>
    </w:p>
    <w:p w:rsidR="001B5BCB" w:rsidRPr="001B5BCB" w:rsidRDefault="001B5BCB" w:rsidP="001B5B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5BCB">
        <w:rPr>
          <w:rFonts w:ascii="Times New Roman" w:hAnsi="Times New Roman" w:cs="Times New Roman"/>
          <w:noProof/>
          <w:sz w:val="28"/>
          <w:szCs w:val="28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1B5BCB" w:rsidRPr="00D97414" w:rsidRDefault="001B5BCB" w:rsidP="00A75D2F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bookmarkStart w:id="0" w:name="_GoBack"/>
      <w:bookmarkEnd w:id="0"/>
    </w:p>
    <w:sectPr w:rsidR="001B5BCB" w:rsidRPr="00D97414" w:rsidSect="00CE33B1">
      <w:footerReference w:type="default" r:id="rId8"/>
      <w:pgSz w:w="11906" w:h="16838"/>
      <w:pgMar w:top="567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946" w:rsidRDefault="005A3946" w:rsidP="0076593F">
      <w:pPr>
        <w:spacing w:after="0" w:line="240" w:lineRule="auto"/>
      </w:pPr>
      <w:r>
        <w:separator/>
      </w:r>
    </w:p>
  </w:endnote>
  <w:endnote w:type="continuationSeparator" w:id="0">
    <w:p w:rsidR="005A3946" w:rsidRDefault="005A3946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150628"/>
      <w:docPartObj>
        <w:docPartGallery w:val="Page Numbers (Bottom of Page)"/>
        <w:docPartUnique/>
      </w:docPartObj>
    </w:sdtPr>
    <w:sdtContent>
      <w:p w:rsidR="004F33C8" w:rsidRDefault="00A251DD">
        <w:pPr>
          <w:pStyle w:val="a7"/>
          <w:jc w:val="center"/>
        </w:pPr>
        <w:r>
          <w:fldChar w:fldCharType="begin"/>
        </w:r>
        <w:r w:rsidR="001C7448">
          <w:instrText>PAGE   \* MERGEFORMAT</w:instrText>
        </w:r>
        <w:r>
          <w:fldChar w:fldCharType="separate"/>
        </w:r>
        <w:r w:rsidR="00A45D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F33C8" w:rsidRDefault="004F33C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946" w:rsidRDefault="005A3946" w:rsidP="0076593F">
      <w:pPr>
        <w:spacing w:after="0" w:line="240" w:lineRule="auto"/>
      </w:pPr>
      <w:r>
        <w:separator/>
      </w:r>
    </w:p>
  </w:footnote>
  <w:footnote w:type="continuationSeparator" w:id="0">
    <w:p w:rsidR="005A3946" w:rsidRDefault="005A3946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0349E"/>
    <w:multiLevelType w:val="hybridMultilevel"/>
    <w:tmpl w:val="3F202602"/>
    <w:lvl w:ilvl="0" w:tplc="95823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192"/>
    <w:rsid w:val="0000535D"/>
    <w:rsid w:val="00015F0C"/>
    <w:rsid w:val="0003088A"/>
    <w:rsid w:val="00034CDB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E08C7"/>
    <w:rsid w:val="000E0AC3"/>
    <w:rsid w:val="000F1CE5"/>
    <w:rsid w:val="000F2E91"/>
    <w:rsid w:val="000F738A"/>
    <w:rsid w:val="001012CA"/>
    <w:rsid w:val="001024FC"/>
    <w:rsid w:val="00123192"/>
    <w:rsid w:val="00130875"/>
    <w:rsid w:val="00133FA6"/>
    <w:rsid w:val="00143AB3"/>
    <w:rsid w:val="00147E54"/>
    <w:rsid w:val="00152ABB"/>
    <w:rsid w:val="0015319C"/>
    <w:rsid w:val="00162006"/>
    <w:rsid w:val="0016242A"/>
    <w:rsid w:val="0016409E"/>
    <w:rsid w:val="00174102"/>
    <w:rsid w:val="00174CFD"/>
    <w:rsid w:val="00184ACF"/>
    <w:rsid w:val="001A0EBE"/>
    <w:rsid w:val="001A2334"/>
    <w:rsid w:val="001B115A"/>
    <w:rsid w:val="001B47C7"/>
    <w:rsid w:val="001B5BCB"/>
    <w:rsid w:val="001C0D4B"/>
    <w:rsid w:val="001C5CB4"/>
    <w:rsid w:val="001C7448"/>
    <w:rsid w:val="001D5352"/>
    <w:rsid w:val="001D6FBD"/>
    <w:rsid w:val="001E1099"/>
    <w:rsid w:val="001E403F"/>
    <w:rsid w:val="001E77C9"/>
    <w:rsid w:val="00206B4E"/>
    <w:rsid w:val="00213BCF"/>
    <w:rsid w:val="00220B2A"/>
    <w:rsid w:val="002238F6"/>
    <w:rsid w:val="00231F46"/>
    <w:rsid w:val="00234634"/>
    <w:rsid w:val="00235137"/>
    <w:rsid w:val="002A0240"/>
    <w:rsid w:val="002B24A9"/>
    <w:rsid w:val="002D226F"/>
    <w:rsid w:val="002D4184"/>
    <w:rsid w:val="002F62CC"/>
    <w:rsid w:val="00302EBA"/>
    <w:rsid w:val="00311A80"/>
    <w:rsid w:val="00311F0E"/>
    <w:rsid w:val="00316CBC"/>
    <w:rsid w:val="00347807"/>
    <w:rsid w:val="00354869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07D24"/>
    <w:rsid w:val="00412727"/>
    <w:rsid w:val="00425405"/>
    <w:rsid w:val="004363D8"/>
    <w:rsid w:val="00445056"/>
    <w:rsid w:val="0047497B"/>
    <w:rsid w:val="00475388"/>
    <w:rsid w:val="00484B2E"/>
    <w:rsid w:val="00486918"/>
    <w:rsid w:val="00496F21"/>
    <w:rsid w:val="004B0B44"/>
    <w:rsid w:val="004D5EEC"/>
    <w:rsid w:val="004E7126"/>
    <w:rsid w:val="004F33C8"/>
    <w:rsid w:val="00513BCF"/>
    <w:rsid w:val="005272BE"/>
    <w:rsid w:val="00530B56"/>
    <w:rsid w:val="0054656B"/>
    <w:rsid w:val="00556B35"/>
    <w:rsid w:val="00560C2C"/>
    <w:rsid w:val="00561A40"/>
    <w:rsid w:val="00565F4E"/>
    <w:rsid w:val="00566003"/>
    <w:rsid w:val="00592DB8"/>
    <w:rsid w:val="0059637A"/>
    <w:rsid w:val="005A3946"/>
    <w:rsid w:val="005B0321"/>
    <w:rsid w:val="005B226C"/>
    <w:rsid w:val="005C344C"/>
    <w:rsid w:val="005C4472"/>
    <w:rsid w:val="005D0D24"/>
    <w:rsid w:val="005D0F3C"/>
    <w:rsid w:val="005D7096"/>
    <w:rsid w:val="005E68B2"/>
    <w:rsid w:val="005F0E09"/>
    <w:rsid w:val="005F24E4"/>
    <w:rsid w:val="005F4128"/>
    <w:rsid w:val="005F4E0B"/>
    <w:rsid w:val="00605BA3"/>
    <w:rsid w:val="006078D3"/>
    <w:rsid w:val="00611033"/>
    <w:rsid w:val="0061491A"/>
    <w:rsid w:val="00617B70"/>
    <w:rsid w:val="00624C79"/>
    <w:rsid w:val="0064181C"/>
    <w:rsid w:val="00642E35"/>
    <w:rsid w:val="00660DA8"/>
    <w:rsid w:val="006622D2"/>
    <w:rsid w:val="00670050"/>
    <w:rsid w:val="006B1241"/>
    <w:rsid w:val="006C2D60"/>
    <w:rsid w:val="006F2539"/>
    <w:rsid w:val="006F63FB"/>
    <w:rsid w:val="007013ED"/>
    <w:rsid w:val="007062F3"/>
    <w:rsid w:val="00707083"/>
    <w:rsid w:val="0071193B"/>
    <w:rsid w:val="00712152"/>
    <w:rsid w:val="00720321"/>
    <w:rsid w:val="00725E33"/>
    <w:rsid w:val="007264D3"/>
    <w:rsid w:val="0073006A"/>
    <w:rsid w:val="00751B12"/>
    <w:rsid w:val="0075296E"/>
    <w:rsid w:val="0075417B"/>
    <w:rsid w:val="0076593F"/>
    <w:rsid w:val="00770EC9"/>
    <w:rsid w:val="00775AD1"/>
    <w:rsid w:val="00781E76"/>
    <w:rsid w:val="0078464A"/>
    <w:rsid w:val="00794795"/>
    <w:rsid w:val="007A416C"/>
    <w:rsid w:val="007B31BB"/>
    <w:rsid w:val="007C02B4"/>
    <w:rsid w:val="007C0ED5"/>
    <w:rsid w:val="007C2E17"/>
    <w:rsid w:val="007D386B"/>
    <w:rsid w:val="007D5E93"/>
    <w:rsid w:val="007E038E"/>
    <w:rsid w:val="007E1286"/>
    <w:rsid w:val="007E1443"/>
    <w:rsid w:val="007E3631"/>
    <w:rsid w:val="007E736F"/>
    <w:rsid w:val="007F5DB1"/>
    <w:rsid w:val="008128BF"/>
    <w:rsid w:val="00842BB4"/>
    <w:rsid w:val="008518E6"/>
    <w:rsid w:val="00854D8A"/>
    <w:rsid w:val="00855823"/>
    <w:rsid w:val="00856300"/>
    <w:rsid w:val="0086413C"/>
    <w:rsid w:val="008678F7"/>
    <w:rsid w:val="00871345"/>
    <w:rsid w:val="008A0408"/>
    <w:rsid w:val="008C34C1"/>
    <w:rsid w:val="008D11AA"/>
    <w:rsid w:val="008D5E5D"/>
    <w:rsid w:val="008E2D88"/>
    <w:rsid w:val="008F18FF"/>
    <w:rsid w:val="009013D4"/>
    <w:rsid w:val="00912D13"/>
    <w:rsid w:val="009214FB"/>
    <w:rsid w:val="009224B8"/>
    <w:rsid w:val="00944129"/>
    <w:rsid w:val="009648DA"/>
    <w:rsid w:val="00972217"/>
    <w:rsid w:val="009778A8"/>
    <w:rsid w:val="0098436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0340B"/>
    <w:rsid w:val="00A13331"/>
    <w:rsid w:val="00A1550E"/>
    <w:rsid w:val="00A21F13"/>
    <w:rsid w:val="00A251DD"/>
    <w:rsid w:val="00A2630E"/>
    <w:rsid w:val="00A30471"/>
    <w:rsid w:val="00A318CD"/>
    <w:rsid w:val="00A31AF5"/>
    <w:rsid w:val="00A367AD"/>
    <w:rsid w:val="00A45D2C"/>
    <w:rsid w:val="00A46041"/>
    <w:rsid w:val="00A65B85"/>
    <w:rsid w:val="00A75D2F"/>
    <w:rsid w:val="00A77701"/>
    <w:rsid w:val="00A77EA1"/>
    <w:rsid w:val="00AA16FF"/>
    <w:rsid w:val="00AA5383"/>
    <w:rsid w:val="00AA7F6B"/>
    <w:rsid w:val="00AC5839"/>
    <w:rsid w:val="00AD4684"/>
    <w:rsid w:val="00AD508C"/>
    <w:rsid w:val="00AD79DB"/>
    <w:rsid w:val="00AF04FF"/>
    <w:rsid w:val="00AF076A"/>
    <w:rsid w:val="00AF0978"/>
    <w:rsid w:val="00AF19AB"/>
    <w:rsid w:val="00B01BC3"/>
    <w:rsid w:val="00B129CE"/>
    <w:rsid w:val="00B16787"/>
    <w:rsid w:val="00B479C9"/>
    <w:rsid w:val="00B52315"/>
    <w:rsid w:val="00B556E8"/>
    <w:rsid w:val="00B5741D"/>
    <w:rsid w:val="00B6403D"/>
    <w:rsid w:val="00B7415F"/>
    <w:rsid w:val="00B76E6C"/>
    <w:rsid w:val="00B80C50"/>
    <w:rsid w:val="00B823B2"/>
    <w:rsid w:val="00B82926"/>
    <w:rsid w:val="00B84877"/>
    <w:rsid w:val="00B91E8C"/>
    <w:rsid w:val="00BA687F"/>
    <w:rsid w:val="00BC19E3"/>
    <w:rsid w:val="00BC5ABA"/>
    <w:rsid w:val="00BC5B63"/>
    <w:rsid w:val="00BD0B64"/>
    <w:rsid w:val="00BE32F3"/>
    <w:rsid w:val="00BE5C9B"/>
    <w:rsid w:val="00BE5D9A"/>
    <w:rsid w:val="00BF1FFB"/>
    <w:rsid w:val="00BF791F"/>
    <w:rsid w:val="00C0184D"/>
    <w:rsid w:val="00C0241D"/>
    <w:rsid w:val="00C062B7"/>
    <w:rsid w:val="00C305E5"/>
    <w:rsid w:val="00C42F87"/>
    <w:rsid w:val="00C45C05"/>
    <w:rsid w:val="00C4743F"/>
    <w:rsid w:val="00C61C80"/>
    <w:rsid w:val="00C75CA6"/>
    <w:rsid w:val="00C84089"/>
    <w:rsid w:val="00C900A1"/>
    <w:rsid w:val="00C92361"/>
    <w:rsid w:val="00CA1DC8"/>
    <w:rsid w:val="00CA3AE1"/>
    <w:rsid w:val="00CA6C92"/>
    <w:rsid w:val="00CB28A1"/>
    <w:rsid w:val="00CD0DB7"/>
    <w:rsid w:val="00CE2C3A"/>
    <w:rsid w:val="00CE2E4B"/>
    <w:rsid w:val="00CE33B1"/>
    <w:rsid w:val="00D07C19"/>
    <w:rsid w:val="00D2500B"/>
    <w:rsid w:val="00D30787"/>
    <w:rsid w:val="00D47CAE"/>
    <w:rsid w:val="00D55EAE"/>
    <w:rsid w:val="00D63A41"/>
    <w:rsid w:val="00D74654"/>
    <w:rsid w:val="00D76AC7"/>
    <w:rsid w:val="00D76C3D"/>
    <w:rsid w:val="00D83203"/>
    <w:rsid w:val="00D85E57"/>
    <w:rsid w:val="00D9051D"/>
    <w:rsid w:val="00D94164"/>
    <w:rsid w:val="00D94FA3"/>
    <w:rsid w:val="00D97414"/>
    <w:rsid w:val="00D97FAC"/>
    <w:rsid w:val="00DA15C7"/>
    <w:rsid w:val="00DB4654"/>
    <w:rsid w:val="00DC12F4"/>
    <w:rsid w:val="00DC2EFE"/>
    <w:rsid w:val="00DC40B0"/>
    <w:rsid w:val="00DE20F4"/>
    <w:rsid w:val="00DE2C27"/>
    <w:rsid w:val="00DF0938"/>
    <w:rsid w:val="00E156A1"/>
    <w:rsid w:val="00E24A5C"/>
    <w:rsid w:val="00E467A8"/>
    <w:rsid w:val="00E526C8"/>
    <w:rsid w:val="00E53CAE"/>
    <w:rsid w:val="00E57510"/>
    <w:rsid w:val="00E57FF7"/>
    <w:rsid w:val="00E82992"/>
    <w:rsid w:val="00E976F9"/>
    <w:rsid w:val="00EA0C1A"/>
    <w:rsid w:val="00EA649E"/>
    <w:rsid w:val="00EB223B"/>
    <w:rsid w:val="00EC538C"/>
    <w:rsid w:val="00EF48EE"/>
    <w:rsid w:val="00F10AAD"/>
    <w:rsid w:val="00F149A0"/>
    <w:rsid w:val="00F26EE9"/>
    <w:rsid w:val="00F423A0"/>
    <w:rsid w:val="00F60D38"/>
    <w:rsid w:val="00F62A96"/>
    <w:rsid w:val="00F64F30"/>
    <w:rsid w:val="00F71EF8"/>
    <w:rsid w:val="00F775CE"/>
    <w:rsid w:val="00F91BF1"/>
    <w:rsid w:val="00F948D1"/>
    <w:rsid w:val="00F95663"/>
    <w:rsid w:val="00FC4103"/>
    <w:rsid w:val="00FC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  <w:style w:type="table" w:styleId="af1">
    <w:name w:val="Table Grid"/>
    <w:basedOn w:val="a1"/>
    <w:uiPriority w:val="39"/>
    <w:rsid w:val="00A31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5AA07-C2DC-4738-B65F-BC00493F0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user</cp:lastModifiedBy>
  <cp:revision>6</cp:revision>
  <cp:lastPrinted>2026-08-20T06:55:00Z</cp:lastPrinted>
  <dcterms:created xsi:type="dcterms:W3CDTF">2026-08-10T13:03:00Z</dcterms:created>
  <dcterms:modified xsi:type="dcterms:W3CDTF">2026-08-20T07:01:00Z</dcterms:modified>
</cp:coreProperties>
</file>