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Самарская область, Кинель-Черкасский район</w:t>
      </w:r>
    </w:p>
    <w:p w:rsidR="00D97414" w:rsidRPr="00D97414" w:rsidRDefault="00D97414" w:rsidP="00A77E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 xml:space="preserve">сельское поселение </w:t>
      </w:r>
      <w:r w:rsidR="00842BB4">
        <w:rPr>
          <w:rFonts w:ascii="Times New Roman" w:hAnsi="Times New Roman" w:cs="Times New Roman"/>
          <w:b/>
          <w:sz w:val="28"/>
          <w:szCs w:val="28"/>
        </w:rPr>
        <w:t>Ерзовка</w:t>
      </w:r>
    </w:p>
    <w:p w:rsidR="00D97414" w:rsidRPr="00D97414" w:rsidRDefault="00D97414" w:rsidP="00A77EA1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D97414" w:rsidRPr="00D97414" w:rsidRDefault="00D97414" w:rsidP="00D974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741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D97414" w:rsidRPr="00D97414" w:rsidRDefault="00D97414" w:rsidP="00D974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от «</w:t>
      </w:r>
      <w:r w:rsidR="00967010">
        <w:rPr>
          <w:rFonts w:ascii="Times New Roman" w:hAnsi="Times New Roman" w:cs="Times New Roman"/>
          <w:sz w:val="28"/>
          <w:szCs w:val="28"/>
        </w:rPr>
        <w:t>26</w:t>
      </w:r>
      <w:r w:rsidRPr="00D97414">
        <w:rPr>
          <w:rFonts w:ascii="Times New Roman" w:hAnsi="Times New Roman" w:cs="Times New Roman"/>
          <w:sz w:val="28"/>
          <w:szCs w:val="28"/>
        </w:rPr>
        <w:t>»</w:t>
      </w:r>
      <w:r w:rsidR="00967010">
        <w:rPr>
          <w:rFonts w:ascii="Times New Roman" w:hAnsi="Times New Roman" w:cs="Times New Roman"/>
          <w:sz w:val="28"/>
          <w:szCs w:val="28"/>
        </w:rPr>
        <w:t xml:space="preserve"> августа</w:t>
      </w:r>
      <w:r w:rsidR="00F149A0">
        <w:rPr>
          <w:rFonts w:ascii="Times New Roman" w:hAnsi="Times New Roman" w:cs="Times New Roman"/>
          <w:sz w:val="28"/>
          <w:szCs w:val="28"/>
        </w:rPr>
        <w:t xml:space="preserve"> </w:t>
      </w:r>
      <w:r w:rsidR="007D5E93">
        <w:rPr>
          <w:rFonts w:ascii="Times New Roman" w:hAnsi="Times New Roman" w:cs="Times New Roman"/>
          <w:sz w:val="28"/>
          <w:szCs w:val="28"/>
        </w:rPr>
        <w:t>2026</w:t>
      </w:r>
      <w:r w:rsidRPr="00D97414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№</w:t>
      </w:r>
      <w:r w:rsidR="00F149A0">
        <w:rPr>
          <w:rFonts w:ascii="Times New Roman" w:hAnsi="Times New Roman" w:cs="Times New Roman"/>
          <w:sz w:val="28"/>
          <w:szCs w:val="28"/>
        </w:rPr>
        <w:t xml:space="preserve"> </w:t>
      </w:r>
      <w:r w:rsidR="00967010">
        <w:rPr>
          <w:rFonts w:ascii="Times New Roman" w:hAnsi="Times New Roman" w:cs="Times New Roman"/>
          <w:sz w:val="28"/>
          <w:szCs w:val="28"/>
        </w:rPr>
        <w:t>19-3</w:t>
      </w:r>
      <w:r w:rsidRPr="00D974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Принято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Собранием представителей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42BB4">
        <w:rPr>
          <w:rFonts w:ascii="Times New Roman" w:hAnsi="Times New Roman" w:cs="Times New Roman"/>
          <w:sz w:val="28"/>
          <w:szCs w:val="28"/>
        </w:rPr>
        <w:t>Ерзовка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муниципального района Кинель-</w:t>
      </w:r>
    </w:p>
    <w:p w:rsidR="00D97414" w:rsidRPr="00D97414" w:rsidRDefault="00D97414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97414">
        <w:rPr>
          <w:rFonts w:ascii="Times New Roman" w:hAnsi="Times New Roman" w:cs="Times New Roman"/>
          <w:sz w:val="28"/>
          <w:szCs w:val="28"/>
        </w:rPr>
        <w:t>Черкасский Самарской области</w:t>
      </w:r>
    </w:p>
    <w:p w:rsidR="00D97414" w:rsidRPr="00D97414" w:rsidRDefault="00F149A0" w:rsidP="00D9741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967010">
        <w:rPr>
          <w:rFonts w:ascii="Times New Roman" w:hAnsi="Times New Roman" w:cs="Times New Roman"/>
          <w:sz w:val="28"/>
          <w:szCs w:val="28"/>
        </w:rPr>
        <w:t>26</w:t>
      </w:r>
      <w:r w:rsidR="00D97414" w:rsidRPr="00D97414">
        <w:rPr>
          <w:rFonts w:ascii="Times New Roman" w:hAnsi="Times New Roman" w:cs="Times New Roman"/>
          <w:sz w:val="28"/>
          <w:szCs w:val="28"/>
        </w:rPr>
        <w:t xml:space="preserve">» </w:t>
      </w:r>
      <w:r w:rsidR="00967010">
        <w:rPr>
          <w:rFonts w:ascii="Times New Roman" w:hAnsi="Times New Roman" w:cs="Times New Roman"/>
          <w:sz w:val="28"/>
          <w:szCs w:val="28"/>
        </w:rPr>
        <w:t>августа</w:t>
      </w:r>
      <w:r w:rsidR="007D5E93">
        <w:rPr>
          <w:rFonts w:ascii="Times New Roman" w:hAnsi="Times New Roman" w:cs="Times New Roman"/>
          <w:sz w:val="28"/>
          <w:szCs w:val="28"/>
        </w:rPr>
        <w:t xml:space="preserve"> 2026</w:t>
      </w:r>
      <w:r w:rsidR="00D97414" w:rsidRPr="00D9741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D97414" w:rsidRPr="00D97414" w:rsidRDefault="00D97414" w:rsidP="00D9741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97414" w:rsidRPr="00D97414" w:rsidRDefault="00D97414" w:rsidP="00316CBC">
      <w:pPr>
        <w:spacing w:after="0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:rsidR="0075296E" w:rsidRPr="0075296E" w:rsidRDefault="0075296E" w:rsidP="00752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75296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ОБ УТВЕРЖДЕНИИ ПОЛОЖЕНИЯ ОБ УВЕКОВЕЧЕНИИ ПАМЯТИ</w:t>
      </w:r>
      <w:r w:rsidR="00842BB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</w:t>
      </w:r>
      <w:r w:rsidRPr="0075296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ПОГИБШИХ (УМЕРШИХ) УРОЖЕНЦЕВ СЕЛЬСКОГО ПОСЕЛЕНИЯ</w:t>
      </w:r>
      <w:r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</w:t>
      </w:r>
      <w:r w:rsidR="00842BB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ЕРЗОВКА</w:t>
      </w:r>
      <w:r w:rsidRPr="0075296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КИНЕЛЬ-ЧЕРКАССКИЙ САМАРСКОЙ ОБЛАСТИ</w:t>
      </w:r>
      <w:r w:rsidRPr="0075296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И</w:t>
      </w:r>
    </w:p>
    <w:p w:rsidR="0075296E" w:rsidRPr="0075296E" w:rsidRDefault="0075296E" w:rsidP="00752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  <w:r w:rsidRPr="0075296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ПОСТОЯННО ПРОЖИВАВШИХ НА ТЕРРИТОРИИ СЕЛЬСКОГО</w:t>
      </w:r>
      <w:r w:rsidR="00842BB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</w:t>
      </w:r>
      <w:r w:rsidRPr="0075296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ПОСЕЛЕНИЯ </w:t>
      </w:r>
      <w:r w:rsidR="00842BB4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ЕРЗОВКА</w:t>
      </w:r>
      <w:r w:rsidRPr="0075296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МУНИЦИПАЛЬНОГО РАЙОНА КИНЕЛЬ-ЧЕРКАССКИЙ САМАРСКОЙ ОБЛАСТИ НА ДАТУ ГИБЕЛИ (СМЕРТИ) ВХОДЕ СПЕЦИАЛЬНОЙ ВОЕННОЙ ОПЕРАЦИИ НА ТЕРРИТОРИЯХ</w:t>
      </w:r>
      <w:r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</w:t>
      </w:r>
      <w:r w:rsidRPr="0075296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УКРАИНЫ, ДОНЕЦКОЙ НАРОДНОЙ</w:t>
      </w:r>
      <w:r w:rsidR="00A45D2C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</w:t>
      </w:r>
      <w:r w:rsidRPr="0075296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РЕСПУБЛИКИ И ЛУГАНСКОЙ</w:t>
      </w:r>
      <w:r w:rsidR="00A45D2C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</w:t>
      </w:r>
      <w:r w:rsidRPr="0075296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НАРОДНОЙ РЕСПУБЛИКИ С 24 ФЕВРАЛЯ 2022 ГОДА,</w:t>
      </w:r>
      <w:r w:rsidR="00A45D2C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 xml:space="preserve"> </w:t>
      </w:r>
      <w:r w:rsidRPr="0075296E"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  <w:t>НА ТЕРРИТОРИЯХ ЗАПОРОЖСКОЙ И ХЕРСОНСКОЙ ОБЛАСТЕЙ</w:t>
      </w:r>
    </w:p>
    <w:p w:rsidR="0075296E" w:rsidRPr="0075296E" w:rsidRDefault="0075296E" w:rsidP="00752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</w:p>
    <w:p w:rsidR="0075296E" w:rsidRPr="0075296E" w:rsidRDefault="0075296E" w:rsidP="007529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4343C"/>
          <w:sz w:val="28"/>
          <w:szCs w:val="28"/>
          <w:lang w:eastAsia="ru-RU"/>
        </w:rPr>
      </w:pPr>
    </w:p>
    <w:p w:rsidR="0075296E" w:rsidRPr="0075296E" w:rsidRDefault="0075296E" w:rsidP="007529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75296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В соответствии с Федеральным законом Российской Федерации от 14.01.1993 N 4292-1 «Об увековечении памяти погибших при защите Отечества», руководствуясь Уставом сельского поселения </w:t>
      </w:r>
      <w:r w:rsidR="00842BB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Ерзовка</w:t>
      </w:r>
      <w:r w:rsidRPr="0075296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муниципального района </w:t>
      </w:r>
      <w:r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Кинель-Черкасский</w:t>
      </w:r>
      <w:r w:rsidRPr="0075296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Самарской области, Собрание представителей сельского поселения </w:t>
      </w:r>
      <w:r w:rsidR="00842BB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Ерзовка</w:t>
      </w:r>
      <w:r w:rsidRPr="0075296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муниципального района Кинель-Черкасский Самарской области решили:</w:t>
      </w:r>
    </w:p>
    <w:p w:rsidR="0075296E" w:rsidRPr="0075296E" w:rsidRDefault="0075296E" w:rsidP="007529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75296E" w:rsidRPr="0075296E" w:rsidRDefault="0075296E" w:rsidP="0075296E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75296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Утвердить Положение об увековечении памяти погибших (умерших) уроженцев сельского поселения </w:t>
      </w:r>
      <w:r w:rsidR="00842BB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Ерзовка</w:t>
      </w:r>
      <w:r w:rsidRPr="0075296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муниципального района Кинель-Черкасский Самарской области и постоянно проживавших на территории сельского поселения </w:t>
      </w:r>
      <w:r w:rsidR="00842BB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Ерзовка</w:t>
      </w:r>
      <w:r w:rsidRPr="0075296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муниципального района Кинель-Черкасский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областей.</w:t>
      </w:r>
    </w:p>
    <w:p w:rsidR="0075296E" w:rsidRPr="0075296E" w:rsidRDefault="0075296E" w:rsidP="007529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</w:p>
    <w:p w:rsidR="0075296E" w:rsidRPr="0075296E" w:rsidRDefault="0075296E" w:rsidP="0075296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</w:pPr>
      <w:r w:rsidRPr="0075296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2. Опубликовать настоящее решение в газете «</w:t>
      </w:r>
      <w:r w:rsidR="00842BB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Ерзовские ведомости</w:t>
      </w:r>
      <w:r w:rsidRPr="0075296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» и разместить на официальном сайте Администрации сельского поселения </w:t>
      </w:r>
      <w:r w:rsidR="00842BB4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>Ерзовка</w:t>
      </w:r>
      <w:r w:rsidRPr="0075296E">
        <w:rPr>
          <w:rFonts w:ascii="Times New Roman" w:eastAsia="Times New Roman" w:hAnsi="Times New Roman" w:cs="Times New Roman"/>
          <w:color w:val="34343C"/>
          <w:sz w:val="28"/>
          <w:szCs w:val="28"/>
          <w:lang w:eastAsia="ru-RU"/>
        </w:rPr>
        <w:t xml:space="preserve"> муниципального района Кинель-Черкасский Самарской области.</w:t>
      </w:r>
    </w:p>
    <w:p w:rsidR="00316CBC" w:rsidRDefault="00316CBC" w:rsidP="00D97414">
      <w:pPr>
        <w:pStyle w:val="TableParagraph"/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Председатель </w:t>
      </w:r>
    </w:p>
    <w:p w:rsidR="00D97414" w:rsidRP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Собрания представителей </w:t>
      </w:r>
    </w:p>
    <w:p w:rsidR="00D97414" w:rsidRDefault="00D97414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 w:rsidRPr="00D97414">
        <w:rPr>
          <w:rFonts w:ascii="Times New Roman" w:hAnsi="Times New Roman" w:cs="Times New Roman"/>
          <w:b/>
          <w:noProof/>
          <w:sz w:val="28"/>
          <w:szCs w:val="28"/>
        </w:rPr>
        <w:t xml:space="preserve">сельского поселения </w:t>
      </w:r>
      <w:r w:rsidR="00842BB4">
        <w:rPr>
          <w:rFonts w:ascii="Times New Roman" w:hAnsi="Times New Roman" w:cs="Times New Roman"/>
          <w:b/>
          <w:noProof/>
          <w:sz w:val="28"/>
          <w:szCs w:val="28"/>
        </w:rPr>
        <w:t>Ерзовка</w:t>
      </w:r>
      <w:r w:rsidR="00F71EF8"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                   </w:t>
      </w:r>
      <w:r w:rsidR="00C92361">
        <w:rPr>
          <w:rFonts w:ascii="Times New Roman" w:hAnsi="Times New Roman" w:cs="Times New Roman"/>
          <w:b/>
          <w:noProof/>
          <w:sz w:val="28"/>
          <w:szCs w:val="28"/>
        </w:rPr>
        <w:t xml:space="preserve">   </w:t>
      </w:r>
      <w:r w:rsidR="00842BB4">
        <w:rPr>
          <w:rFonts w:ascii="Times New Roman" w:hAnsi="Times New Roman" w:cs="Times New Roman"/>
          <w:b/>
          <w:noProof/>
          <w:sz w:val="28"/>
          <w:szCs w:val="28"/>
        </w:rPr>
        <w:t xml:space="preserve">         </w:t>
      </w:r>
      <w:r w:rsidR="00C92361">
        <w:rPr>
          <w:rFonts w:ascii="Times New Roman" w:hAnsi="Times New Roman" w:cs="Times New Roman"/>
          <w:b/>
          <w:noProof/>
          <w:sz w:val="28"/>
          <w:szCs w:val="28"/>
        </w:rPr>
        <w:t xml:space="preserve">   </w:t>
      </w:r>
      <w:r w:rsidR="00F71EF8">
        <w:rPr>
          <w:rFonts w:ascii="Times New Roman" w:hAnsi="Times New Roman" w:cs="Times New Roman"/>
          <w:b/>
          <w:noProof/>
          <w:sz w:val="28"/>
          <w:szCs w:val="28"/>
        </w:rPr>
        <w:t xml:space="preserve">  </w:t>
      </w:r>
      <w:r w:rsidR="00842BB4">
        <w:rPr>
          <w:rFonts w:ascii="Times New Roman" w:hAnsi="Times New Roman" w:cs="Times New Roman"/>
          <w:b/>
          <w:noProof/>
          <w:sz w:val="28"/>
          <w:szCs w:val="28"/>
        </w:rPr>
        <w:t>А.Е. Веселёв</w:t>
      </w:r>
    </w:p>
    <w:p w:rsidR="00C92361" w:rsidRDefault="00C92361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92361" w:rsidRDefault="00C92361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92361" w:rsidRDefault="00C92361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92361" w:rsidRDefault="00C92361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 xml:space="preserve">Глава сельского поселения </w:t>
      </w:r>
      <w:r w:rsidR="00842BB4">
        <w:rPr>
          <w:rFonts w:ascii="Times New Roman" w:hAnsi="Times New Roman" w:cs="Times New Roman"/>
          <w:b/>
          <w:noProof/>
          <w:sz w:val="28"/>
          <w:szCs w:val="28"/>
        </w:rPr>
        <w:t>Ерзовка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       </w:t>
      </w:r>
      <w:r w:rsidR="00842BB4">
        <w:rPr>
          <w:rFonts w:ascii="Times New Roman" w:hAnsi="Times New Roman" w:cs="Times New Roman"/>
          <w:b/>
          <w:noProof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noProof/>
          <w:sz w:val="28"/>
          <w:szCs w:val="28"/>
        </w:rPr>
        <w:t xml:space="preserve">              </w:t>
      </w:r>
      <w:r w:rsidR="00842BB4">
        <w:rPr>
          <w:rFonts w:ascii="Times New Roman" w:hAnsi="Times New Roman" w:cs="Times New Roman"/>
          <w:b/>
          <w:noProof/>
          <w:sz w:val="28"/>
          <w:szCs w:val="28"/>
        </w:rPr>
        <w:t>С.В. Льготин</w:t>
      </w: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967010" w:rsidRDefault="00967010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967010" w:rsidRDefault="00967010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967010" w:rsidRDefault="00967010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1B5BCB" w:rsidRPr="001B5BCB" w:rsidRDefault="001B5BCB" w:rsidP="001B5BCB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1B5BCB">
        <w:rPr>
          <w:rFonts w:ascii="Times New Roman" w:hAnsi="Times New Roman" w:cs="Times New Roman"/>
          <w:noProof/>
          <w:sz w:val="24"/>
          <w:szCs w:val="24"/>
        </w:rPr>
        <w:lastRenderedPageBreak/>
        <w:t>Утверждено решением</w:t>
      </w:r>
    </w:p>
    <w:p w:rsidR="001B5BCB" w:rsidRPr="001B5BCB" w:rsidRDefault="001B5BCB" w:rsidP="001B5BCB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1B5BCB">
        <w:rPr>
          <w:rFonts w:ascii="Times New Roman" w:hAnsi="Times New Roman" w:cs="Times New Roman"/>
          <w:noProof/>
          <w:sz w:val="24"/>
          <w:szCs w:val="24"/>
        </w:rPr>
        <w:t>Собрания представителей</w:t>
      </w:r>
    </w:p>
    <w:p w:rsidR="001B5BCB" w:rsidRDefault="001B5BCB" w:rsidP="001B5BCB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1B5BCB">
        <w:rPr>
          <w:rFonts w:ascii="Times New Roman" w:hAnsi="Times New Roman" w:cs="Times New Roman"/>
          <w:noProof/>
          <w:sz w:val="24"/>
          <w:szCs w:val="24"/>
        </w:rPr>
        <w:t xml:space="preserve">сельского поселения </w:t>
      </w:r>
      <w:r w:rsidR="00842BB4">
        <w:rPr>
          <w:rFonts w:ascii="Times New Roman" w:hAnsi="Times New Roman" w:cs="Times New Roman"/>
          <w:noProof/>
          <w:sz w:val="24"/>
          <w:szCs w:val="24"/>
        </w:rPr>
        <w:t>Ерзовка</w:t>
      </w:r>
    </w:p>
    <w:p w:rsidR="001B5BCB" w:rsidRDefault="001B5BCB" w:rsidP="001B5BCB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1B5BCB">
        <w:rPr>
          <w:rFonts w:ascii="Times New Roman" w:hAnsi="Times New Roman" w:cs="Times New Roman"/>
          <w:noProof/>
          <w:sz w:val="24"/>
          <w:szCs w:val="24"/>
        </w:rPr>
        <w:t xml:space="preserve"> муниципального района Кинель-</w:t>
      </w:r>
    </w:p>
    <w:p w:rsidR="001B5BCB" w:rsidRPr="001B5BCB" w:rsidRDefault="001B5BCB" w:rsidP="001B5BCB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 w:rsidRPr="001B5BCB">
        <w:rPr>
          <w:rFonts w:ascii="Times New Roman" w:hAnsi="Times New Roman" w:cs="Times New Roman"/>
          <w:noProof/>
          <w:sz w:val="24"/>
          <w:szCs w:val="24"/>
        </w:rPr>
        <w:t xml:space="preserve">Черкасский Самарской области </w:t>
      </w:r>
    </w:p>
    <w:p w:rsidR="001B5BCB" w:rsidRPr="001B5BCB" w:rsidRDefault="00967010" w:rsidP="001B5BCB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от «26</w:t>
      </w:r>
      <w:r w:rsidR="001B5BCB" w:rsidRPr="001B5BCB">
        <w:rPr>
          <w:rFonts w:ascii="Times New Roman" w:hAnsi="Times New Roman" w:cs="Times New Roman"/>
          <w:noProof/>
          <w:sz w:val="24"/>
          <w:szCs w:val="24"/>
        </w:rPr>
        <w:t xml:space="preserve">» </w:t>
      </w:r>
      <w:r>
        <w:rPr>
          <w:rFonts w:ascii="Times New Roman" w:hAnsi="Times New Roman" w:cs="Times New Roman"/>
          <w:noProof/>
          <w:sz w:val="24"/>
          <w:szCs w:val="24"/>
        </w:rPr>
        <w:t>августа 2026 г. №19-3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B5BCB" w:rsidRPr="001B5BCB" w:rsidRDefault="001B5BCB" w:rsidP="001B5BC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ПОЛОЖЕНИЕ</w:t>
      </w:r>
    </w:p>
    <w:p w:rsidR="001B5BCB" w:rsidRPr="001B5BCB" w:rsidRDefault="001B5BCB" w:rsidP="001B5BC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ОБ УВЕКОВЕЧЕНИИ ПАМЯТИ ПОГИБШИХ (УМЕРШИХ) УРОЖЕНЦЕВ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И ПОСТОЯННО ПРОЖИВАВШИХ НА</w:t>
      </w:r>
      <w:r w:rsidR="00842BB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ТЕРРИТОРИИ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НА ДАТУ ГИБЕЛИ (СМЕРТИ) В ХОДЕ СПЕЦИАЛЬНОЙ ВОЕННОЙ ОПЕРАЦИИ НА ТЕРРИТОРИЯХ УКРАИНЫ,</w:t>
      </w:r>
      <w:r w:rsidR="00565F4E">
        <w:rPr>
          <w:rFonts w:ascii="Times New Roman" w:hAnsi="Times New Roman" w:cs="Times New Roman"/>
          <w:noProof/>
          <w:sz w:val="28"/>
          <w:szCs w:val="28"/>
        </w:rPr>
        <w:t xml:space="preserve"> ДОНЕЦКОЙ НАРОДНОЙ РЕСПУБЛИКИИ И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ЛУГАНСКОЙ НАРОДНОЙ РЕСПУБЛИКИ С 24 ФЕВРАЛЯ 2022 ГОДА, НА ТЕРРИТОРИЯХ ЗАПОРОЖСКОЙ И ХЕРСОНСКОЙ ОБЛАСТЕЙ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B5BCB" w:rsidRPr="001B5BCB" w:rsidRDefault="001B5BCB" w:rsidP="001B5BC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Глава 1 ОБЩИЕ ПОЛОЖЕНИЯ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1.1. Настоящее Положение об увековечении памяти погибших (умерших) уроженцев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и постоянно проживавших на территории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на дату гибели (смерти)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и Херсонской областей с 30 сентября 2022 года (далее - Положение) разработано в соответствии с Законом Российской Федерации от 14 января 1993 года N 4292-1 "Об увековечении памяти погибших при Защите Отечества".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1.2. Постоянное проживание погибшего (умершего) на территории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подтверждается регистрацией по месту жительства на территории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области, решением суда об установлении факта постоянного проживания, погибшего (умершего) на территории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области, выпиской из похозяйственной книги.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B5BCB" w:rsidRPr="001B5BCB" w:rsidRDefault="001B5BCB" w:rsidP="001B5BC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Глава 2 ФОРМЫ УВЕКОВЕЧЕНИЯ ПАМЯТИ ПОГИБШИХ (УМЕРШИХ)</w:t>
      </w:r>
    </w:p>
    <w:p w:rsidR="001B5BCB" w:rsidRPr="001B5BCB" w:rsidRDefault="001B5BCB" w:rsidP="001B5BC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УРОЖЕНЦЕВ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ВХОДЕ СПЕЦИАЛЬНОЙ ВОЕННОЙ ОПЕРАЦИИ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2.1. Основными формами увековечения памяти погибших (умерших) уроженцев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</w:t>
      </w:r>
      <w:r w:rsidRPr="001B5BCB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Черкасский Самарской области в ходе специальной военной операции являются: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1) создание и ведение Книг Памяти о погибших (умерших) уроженцах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в ходе специальной военной операции;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2) присвоение имен погибших (умерших) уроженцев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в ходе специальной военной операции улицам и площадям, установка памятных знаков на фасадах и (или) внутри зданий, а также размещение баннеров на рекламных щитах (билбордах);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3) создание уголков воинской доблести, музеев славы, выставок героических подвигах погибших (умерших) уроженцев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в ходе специальной военной операции;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4) установка мемориальной доски, другого памятного знака, арт-объекта (в том числе мурала) погибшим (умершим) уроженцам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в ходе специальной военной операции;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5) публикации в средствах массовой информации и в информационно- телекоммуникационной сети «Интернет» материалов о погибших (умерших) уроженцах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в ходе специальной военной операции, посвященных их подвигам;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6) проведение военно-патриотических уроков, спортивных мероприятий, посвященных памяти погибших (умерших) уроженцев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в ходе специальной военной операции;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7) содействие деятельности патриотических клубов, молодежных организаций.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B5BCB" w:rsidRPr="001B5BCB" w:rsidRDefault="001B5BCB" w:rsidP="001B5BC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Глава 3 КРИТЕРИИ ДЛЯ ПРИНЯТИЯ РЕШЕНИЯ ОБ УСТАНОВКЕМЕМОРИАЛЬНОЙ ДОСКИ, ДРУГОГО ПАМЯТНОГО ЗНАКА, АРТ-ОБЪЕКТА</w:t>
      </w:r>
    </w:p>
    <w:p w:rsidR="001B5BCB" w:rsidRPr="001B5BCB" w:rsidRDefault="001B5BCB" w:rsidP="001B5BC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(В ТОМ ЧИСЛЕ МУРАЛА)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3.1. Критерием для принятия решения об установке мемориальной доски, других памятных знаков, арт-объекта (в том числе мурала) является наличие достоверных сведений, подтвержденных документально, о проявлении особого героизма, мужества, смелости, отваги увековечиваемого лица.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3.2. Рассмотрение вопроса об установке мемориальной доски, другого памятного знака, арт-объекта (в том числе мурала) производится по истечении не менее 6 месяцев и не позднее 5 лет со дня окончания специальной военной операции.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3.3. На лиц, удостоенных звания Героя Российской Федерации, награжденных орденом Мужества, ограничения по срокам обращения об </w:t>
      </w:r>
      <w:r w:rsidRPr="001B5BCB">
        <w:rPr>
          <w:rFonts w:ascii="Times New Roman" w:hAnsi="Times New Roman" w:cs="Times New Roman"/>
          <w:noProof/>
          <w:sz w:val="28"/>
          <w:szCs w:val="28"/>
        </w:rPr>
        <w:lastRenderedPageBreak/>
        <w:t>установке мемориальной доски, другого памятного знака, арт-объекта (в том числе мурала) не распространяются.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B5BCB" w:rsidRPr="001B5BCB" w:rsidRDefault="001B5BCB" w:rsidP="001B5BC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Глава 4 ПОРЯДОК НАПРАВЛЕНИЯ ХОДАТАЙСТВ ОБ УСТАНОВКЕ</w:t>
      </w:r>
    </w:p>
    <w:p w:rsidR="001B5BCB" w:rsidRPr="001B5BCB" w:rsidRDefault="001B5BCB" w:rsidP="001B5BC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МЕМОРИАЛЬНОЙ ДОСКИ, ДРУГОГО ПАМЯТНОГО ЗНАКА, АРТ-</w:t>
      </w:r>
    </w:p>
    <w:p w:rsidR="001B5BCB" w:rsidRPr="001B5BCB" w:rsidRDefault="001B5BCB" w:rsidP="001B5BC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ОБЪЕКТА (В ТОМ ЧИСЛЕ МУРАЛА)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4.1. С инициативой об установке мемориальной доски, другого памятного знака, арт-объекта (в том числе мурала)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4.2. Письменное ходатайство об установке мемориальной доски, другого памятного знака, арт-объекта (в том числе мурала), содержащее просьбу об увековечении памяти погибшего (умершего) уроженца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при выполнении воинского долга в ходе специальной военной операции лица (далее - ходатайство), и документы, указанные в пункте 4.3 настоящего Положения направляются в Администрацию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на имя Главы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области.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4.3. В перечень документов, представляемых для увековечения, входят: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1) ходатайство гражданина (организации);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2) 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3) выписка из похозяйственной  книги с указанием периода проживания увековечиваемого лица по месту увековечения;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4) предложение по форме увековечения; сведения о предполагаемом месте установки мемориальной доски, другого памятного знака, арт-объекта (в том числе мурала) с обоснованием его выбора;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5) предложение по тексту надписи;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6) письменное обязательство ходатайствующего субъекта (инициатора) о финансировании работ по проектированию, изготовлению, установке и техническому обеспечению торжественного открытия мемориальной доски, другого памятного знака, арт-объекта (в том числе мурала) производятся за счет инициатора;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7) письменное обязательство ходатайствующего гражданина о финансировании работ, либо уведомление о невозможности осуществления финансирования.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4.4. Место установки мемориальной доски, другого памятного знака, арт- объекта (в том числе мурала) должно быть одобрено Комиссией администрации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и собственником здания. </w:t>
      </w:r>
      <w:r w:rsidRPr="001B5BCB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Администрация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может отказать в согласовании места установки мемориальной доски, другого памятного знака, арт-объекта (в том числе мурала) в случае запланированного сноса или капитального ремонта здания, на котором инициатором предполагается установить мемориальную доску. В случае отказа в согласовании места установки мемориальной доски, другого памятного знака, арт-объекта (в том числе мурала) Администрация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направляет свое мотивированное заключение в Комиссию администрации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для предварительного рассмотрения вопросов, связанных с увековечением памяти о выдающихся событиях и личностях (далее - Комиссия).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B5BCB" w:rsidRPr="001B5BCB" w:rsidRDefault="001B5BCB" w:rsidP="001B5BC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Глава 5 ПОРЯДОК РАССМОТРЕНИЯ ХОДАТАЙСТВ И ПРИНЯТИЯ</w:t>
      </w:r>
    </w:p>
    <w:p w:rsidR="001B5BCB" w:rsidRPr="001B5BCB" w:rsidRDefault="001B5BCB" w:rsidP="001B5BCB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РЕШЕНИЙ ПО НИМ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5.1. Поступившее на имя Главы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ходатайство и документы в течение 2 рабочих дней передаются на рассмотрение Комиссии.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5.2. Комиссия рассматривает ходатайство и проверяет прилагаемые к нему документы в течение 20 календарных дней со дня их регистрации. </w:t>
      </w:r>
    </w:p>
    <w:p w:rsid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5.3. Комиссия вправе провести опрос общественного мнения по рассматриваемым ходатайствам.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5.4. По результатам рассмотрения ходатайства и документов, указанных в пункте 4.3 настоящего Положения, Комиссия принимает одно из следующих решений: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финансово-экономических затрат, выделение финансовых средств, сил для выполнения работ и т.д.);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2) рекомендовать ходатайствующей стороне увековечить память погибшего в других формах;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3) перенести рассмотрение ходатайств на срок, определяемый Комиссией, в связи с необходимостью получения дополнительных сведений и документов или по другим причинам, установленным Комиссией;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5.5. Решения, принятые Комиссией, оформляются протоколом.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5.6. При принятии решения, предусмотренного подпунктом 1 пункта 5.4 настоящего Положения, Комиссия готовит проект постановления Администрации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 об установке мемориальной доски, другого памятного знака и направляет его на подписание Главе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области.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lastRenderedPageBreak/>
        <w:t>5.7.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решения.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5.8. В постановлении Администрации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="00CE33B1" w:rsidRPr="00CE33B1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об установке мемориальной доски, другого памятного знака указываются: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1) адрес места установки мемориальной доски, другого памятного знака;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2) содержание надписи;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3) срок установки мемориальной доски, другого памятного знака;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4) источник финансового обеспечения работ по проектированию, изготовлению и установке мемориальной доски, другого памятного знака;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5) ответственное лицо.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Предельный срок эксплуатации баннера: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Вертикального - 2 месяца;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Горизонтального - 3 месяца. </w:t>
      </w:r>
    </w:p>
    <w:p w:rsidR="00CE33B1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Хранение демонтированного баннера осуществляется Администрацией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="00CE33B1" w:rsidRPr="00CE33B1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</w:t>
      </w: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 в течение 1 месяца. Члены семьи погибшего в течение указанного срока имеют право забрать баннер. По истечении месячного срока баннер подлежит дальнейшей утилизации.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5.9. Мемориальная доска, другой памятный знак устанавливаются за счет бюджетных средств сельского поселения </w:t>
      </w:r>
      <w:r w:rsidR="00842BB4">
        <w:rPr>
          <w:rFonts w:ascii="Times New Roman" w:hAnsi="Times New Roman" w:cs="Times New Roman"/>
          <w:noProof/>
          <w:sz w:val="28"/>
          <w:szCs w:val="28"/>
        </w:rPr>
        <w:t>Ерзовка</w:t>
      </w:r>
      <w:r w:rsidR="00CE33B1" w:rsidRPr="00CE33B1">
        <w:rPr>
          <w:rFonts w:ascii="Times New Roman" w:hAnsi="Times New Roman" w:cs="Times New Roman"/>
          <w:noProof/>
          <w:sz w:val="28"/>
          <w:szCs w:val="28"/>
        </w:rPr>
        <w:t xml:space="preserve"> муниципального района Кинель-Черкасский Самарской области</w:t>
      </w:r>
      <w:r w:rsidRPr="001B5BCB">
        <w:rPr>
          <w:rFonts w:ascii="Times New Roman" w:hAnsi="Times New Roman" w:cs="Times New Roman"/>
          <w:noProof/>
          <w:sz w:val="28"/>
          <w:szCs w:val="28"/>
        </w:rPr>
        <w:t>. Допускается также установка мемориальной доски, другого памятного знака за счет внебюджетных средств.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B5BCB" w:rsidRPr="001B5BCB" w:rsidRDefault="001B5BCB" w:rsidP="00CE33B1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Глава 6 АРХИТЕКТУРНО-ХУДОЖЕСТВЕННЫЕ ТРЕБОВАНИЯ,</w:t>
      </w:r>
    </w:p>
    <w:p w:rsidR="001B5BCB" w:rsidRPr="001B5BCB" w:rsidRDefault="001B5BCB" w:rsidP="00CE33B1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ПРЕДЪЯВЛЯЕМЫЕ К МЕМОРИАЛЬНОЙ ДОСКЕ, ДРУГОМУ</w:t>
      </w:r>
    </w:p>
    <w:p w:rsidR="001B5BCB" w:rsidRPr="001B5BCB" w:rsidRDefault="001B5BCB" w:rsidP="00CE33B1">
      <w:pPr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ПАМЯТНОМУ ЗНАКУ, АРТ-ОБЪЕКТА (В ТОМ ЧИСЛЕ МУРАЛА)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6.1. Архитектурно-художественное решение мемориальной доски, другого памятного знака, арт-объекта (в том числе мурала) не должно противоречить характеру места его установки, особенностям среды, в которую он привносится как новый элемент.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6.2. При согласовании проекта и места установки мемориальной доски, другого памятного знака, арт-объекта (в том числе мурала) учитываются следующие требования: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1) текст мемориальной доски, другого памятного знака, арт-объекта (в том числе мурала) должен быть оформлен в лаконичной форме и содержать полностью фамилию, имя, отчество увековечиваемого лица на русском языке;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2) в тексте мемориальной доски, другого памятного знака, арт-объекта (в том числе мурала) обязательны сведения о заслугах увековечиваемого лица;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 xml:space="preserve">3) в композицию мемориальной доски кроме текста могут включаться портретные изображения, декоративные элементы, подсветка;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4) мемориальная доска, другой памятный знак выполняются из долговечного камня (мрамор, гранит) или металлического сплава (бронза, чугун); </w:t>
      </w:r>
    </w:p>
    <w:p w:rsidR="001B5BCB" w:rsidRPr="001B5BCB" w:rsidRDefault="001B5BCB" w:rsidP="001B5BCB">
      <w:pPr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B5BCB">
        <w:rPr>
          <w:rFonts w:ascii="Times New Roman" w:hAnsi="Times New Roman" w:cs="Times New Roman"/>
          <w:noProof/>
          <w:sz w:val="28"/>
          <w:szCs w:val="28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:rsidR="001B5BCB" w:rsidRPr="00D97414" w:rsidRDefault="001B5BCB" w:rsidP="00A75D2F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</w:rPr>
      </w:pPr>
      <w:bookmarkStart w:id="0" w:name="_GoBack"/>
      <w:bookmarkEnd w:id="0"/>
    </w:p>
    <w:sectPr w:rsidR="001B5BCB" w:rsidRPr="00D97414" w:rsidSect="00CE33B1">
      <w:footerReference w:type="default" r:id="rId8"/>
      <w:pgSz w:w="11906" w:h="16838"/>
      <w:pgMar w:top="567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4F1" w:rsidRDefault="00AF64F1" w:rsidP="0076593F">
      <w:pPr>
        <w:spacing w:after="0" w:line="240" w:lineRule="auto"/>
      </w:pPr>
      <w:r>
        <w:separator/>
      </w:r>
    </w:p>
  </w:endnote>
  <w:endnote w:type="continuationSeparator" w:id="0">
    <w:p w:rsidR="00AF64F1" w:rsidRDefault="00AF64F1" w:rsidP="00765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1150628"/>
      <w:docPartObj>
        <w:docPartGallery w:val="Page Numbers (Bottom of Page)"/>
        <w:docPartUnique/>
      </w:docPartObj>
    </w:sdtPr>
    <w:sdtContent>
      <w:p w:rsidR="004F33C8" w:rsidRDefault="0044641B">
        <w:pPr>
          <w:pStyle w:val="a7"/>
          <w:jc w:val="center"/>
        </w:pPr>
        <w:r>
          <w:fldChar w:fldCharType="begin"/>
        </w:r>
        <w:r w:rsidR="001C7448">
          <w:instrText>PAGE   \* MERGEFORMAT</w:instrText>
        </w:r>
        <w:r>
          <w:fldChar w:fldCharType="separate"/>
        </w:r>
        <w:r w:rsidR="0096701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F33C8" w:rsidRDefault="004F33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4F1" w:rsidRDefault="00AF64F1" w:rsidP="0076593F">
      <w:pPr>
        <w:spacing w:after="0" w:line="240" w:lineRule="auto"/>
      </w:pPr>
      <w:r>
        <w:separator/>
      </w:r>
    </w:p>
  </w:footnote>
  <w:footnote w:type="continuationSeparator" w:id="0">
    <w:p w:rsidR="00AF64F1" w:rsidRDefault="00AF64F1" w:rsidP="00765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54875"/>
    <w:multiLevelType w:val="multilevel"/>
    <w:tmpl w:val="F6F82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B0349E"/>
    <w:multiLevelType w:val="hybridMultilevel"/>
    <w:tmpl w:val="3F202602"/>
    <w:lvl w:ilvl="0" w:tplc="95823A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3192"/>
    <w:rsid w:val="0000535D"/>
    <w:rsid w:val="00015F0C"/>
    <w:rsid w:val="0003088A"/>
    <w:rsid w:val="00034CDB"/>
    <w:rsid w:val="00043FBE"/>
    <w:rsid w:val="00044124"/>
    <w:rsid w:val="000611A6"/>
    <w:rsid w:val="00066465"/>
    <w:rsid w:val="00073043"/>
    <w:rsid w:val="00084FF9"/>
    <w:rsid w:val="00091A42"/>
    <w:rsid w:val="000B401E"/>
    <w:rsid w:val="000B69C3"/>
    <w:rsid w:val="000D1126"/>
    <w:rsid w:val="000E08C7"/>
    <w:rsid w:val="000E0AC3"/>
    <w:rsid w:val="000F1CE5"/>
    <w:rsid w:val="000F2E91"/>
    <w:rsid w:val="000F738A"/>
    <w:rsid w:val="001012CA"/>
    <w:rsid w:val="001024FC"/>
    <w:rsid w:val="00123192"/>
    <w:rsid w:val="00130875"/>
    <w:rsid w:val="00133FA6"/>
    <w:rsid w:val="00143AB3"/>
    <w:rsid w:val="00147E54"/>
    <w:rsid w:val="00152ABB"/>
    <w:rsid w:val="0015319C"/>
    <w:rsid w:val="00162006"/>
    <w:rsid w:val="0016242A"/>
    <w:rsid w:val="0016409E"/>
    <w:rsid w:val="00174102"/>
    <w:rsid w:val="00174CFD"/>
    <w:rsid w:val="00184ACF"/>
    <w:rsid w:val="001A0EBE"/>
    <w:rsid w:val="001A2334"/>
    <w:rsid w:val="001B115A"/>
    <w:rsid w:val="001B47C7"/>
    <w:rsid w:val="001B5BCB"/>
    <w:rsid w:val="001C0D4B"/>
    <w:rsid w:val="001C5CB4"/>
    <w:rsid w:val="001C7448"/>
    <w:rsid w:val="001D5352"/>
    <w:rsid w:val="001D6FBD"/>
    <w:rsid w:val="001E1099"/>
    <w:rsid w:val="001E403F"/>
    <w:rsid w:val="001E77C9"/>
    <w:rsid w:val="00206B4E"/>
    <w:rsid w:val="00213BCF"/>
    <w:rsid w:val="00220B2A"/>
    <w:rsid w:val="002238F6"/>
    <w:rsid w:val="00231F46"/>
    <w:rsid w:val="00234634"/>
    <w:rsid w:val="00235137"/>
    <w:rsid w:val="002A0240"/>
    <w:rsid w:val="002B24A9"/>
    <w:rsid w:val="002D226F"/>
    <w:rsid w:val="002D4184"/>
    <w:rsid w:val="002F62CC"/>
    <w:rsid w:val="00302EBA"/>
    <w:rsid w:val="00311A80"/>
    <w:rsid w:val="00311F0E"/>
    <w:rsid w:val="00316CBC"/>
    <w:rsid w:val="00347807"/>
    <w:rsid w:val="00354869"/>
    <w:rsid w:val="003700F0"/>
    <w:rsid w:val="0037781A"/>
    <w:rsid w:val="00384605"/>
    <w:rsid w:val="0039516F"/>
    <w:rsid w:val="003A4D03"/>
    <w:rsid w:val="003C02E7"/>
    <w:rsid w:val="003D56B3"/>
    <w:rsid w:val="003E6EA5"/>
    <w:rsid w:val="00401D36"/>
    <w:rsid w:val="00407D24"/>
    <w:rsid w:val="00412727"/>
    <w:rsid w:val="00425405"/>
    <w:rsid w:val="004363D8"/>
    <w:rsid w:val="00445056"/>
    <w:rsid w:val="0044641B"/>
    <w:rsid w:val="0047497B"/>
    <w:rsid w:val="00475388"/>
    <w:rsid w:val="00484B2E"/>
    <w:rsid w:val="00486918"/>
    <w:rsid w:val="00496F21"/>
    <w:rsid w:val="004B0B44"/>
    <w:rsid w:val="004D5EEC"/>
    <w:rsid w:val="004E7126"/>
    <w:rsid w:val="004F33C8"/>
    <w:rsid w:val="00513BCF"/>
    <w:rsid w:val="005272BE"/>
    <w:rsid w:val="00530B56"/>
    <w:rsid w:val="0054656B"/>
    <w:rsid w:val="00556B35"/>
    <w:rsid w:val="00560C2C"/>
    <w:rsid w:val="00561A40"/>
    <w:rsid w:val="00565F4E"/>
    <w:rsid w:val="00566003"/>
    <w:rsid w:val="00592DB8"/>
    <w:rsid w:val="0059637A"/>
    <w:rsid w:val="005A3946"/>
    <w:rsid w:val="005B0321"/>
    <w:rsid w:val="005B226C"/>
    <w:rsid w:val="005C344C"/>
    <w:rsid w:val="005C4472"/>
    <w:rsid w:val="005D0D24"/>
    <w:rsid w:val="005D0F3C"/>
    <w:rsid w:val="005D7096"/>
    <w:rsid w:val="005E68B2"/>
    <w:rsid w:val="005F0E09"/>
    <w:rsid w:val="005F24E4"/>
    <w:rsid w:val="005F4128"/>
    <w:rsid w:val="005F4E0B"/>
    <w:rsid w:val="00605BA3"/>
    <w:rsid w:val="006078D3"/>
    <w:rsid w:val="00611033"/>
    <w:rsid w:val="0061491A"/>
    <w:rsid w:val="00617B70"/>
    <w:rsid w:val="00624C79"/>
    <w:rsid w:val="0064181C"/>
    <w:rsid w:val="00642E35"/>
    <w:rsid w:val="00660DA8"/>
    <w:rsid w:val="006622D2"/>
    <w:rsid w:val="00670050"/>
    <w:rsid w:val="006B1241"/>
    <w:rsid w:val="006C2D60"/>
    <w:rsid w:val="006F2539"/>
    <w:rsid w:val="006F63FB"/>
    <w:rsid w:val="007013ED"/>
    <w:rsid w:val="007062F3"/>
    <w:rsid w:val="00707083"/>
    <w:rsid w:val="0071193B"/>
    <w:rsid w:val="00712152"/>
    <w:rsid w:val="00720321"/>
    <w:rsid w:val="00725E33"/>
    <w:rsid w:val="007264D3"/>
    <w:rsid w:val="0073006A"/>
    <w:rsid w:val="00751B12"/>
    <w:rsid w:val="0075296E"/>
    <w:rsid w:val="0075417B"/>
    <w:rsid w:val="0076593F"/>
    <w:rsid w:val="00770EC9"/>
    <w:rsid w:val="00775AD1"/>
    <w:rsid w:val="00781E76"/>
    <w:rsid w:val="0078464A"/>
    <w:rsid w:val="00794795"/>
    <w:rsid w:val="007A416C"/>
    <w:rsid w:val="007B31BB"/>
    <w:rsid w:val="007C02B4"/>
    <w:rsid w:val="007C0ED5"/>
    <w:rsid w:val="007C2E17"/>
    <w:rsid w:val="007D386B"/>
    <w:rsid w:val="007D5E93"/>
    <w:rsid w:val="007E038E"/>
    <w:rsid w:val="007E1286"/>
    <w:rsid w:val="007E1443"/>
    <w:rsid w:val="007E3631"/>
    <w:rsid w:val="007E736F"/>
    <w:rsid w:val="007F5DB1"/>
    <w:rsid w:val="008128BF"/>
    <w:rsid w:val="00842BB4"/>
    <w:rsid w:val="008518E6"/>
    <w:rsid w:val="00854D8A"/>
    <w:rsid w:val="00855823"/>
    <w:rsid w:val="00856300"/>
    <w:rsid w:val="0086413C"/>
    <w:rsid w:val="008678F7"/>
    <w:rsid w:val="00871345"/>
    <w:rsid w:val="008A0408"/>
    <w:rsid w:val="008C34C1"/>
    <w:rsid w:val="008D11AA"/>
    <w:rsid w:val="008D5E5D"/>
    <w:rsid w:val="008E2D88"/>
    <w:rsid w:val="008F18FF"/>
    <w:rsid w:val="009013D4"/>
    <w:rsid w:val="00912D13"/>
    <w:rsid w:val="009214FB"/>
    <w:rsid w:val="009224B8"/>
    <w:rsid w:val="00944129"/>
    <w:rsid w:val="009648DA"/>
    <w:rsid w:val="00967010"/>
    <w:rsid w:val="00972217"/>
    <w:rsid w:val="009778A8"/>
    <w:rsid w:val="00984368"/>
    <w:rsid w:val="009843B6"/>
    <w:rsid w:val="0098700C"/>
    <w:rsid w:val="00996F79"/>
    <w:rsid w:val="009A1D2C"/>
    <w:rsid w:val="009A3D4F"/>
    <w:rsid w:val="009A699C"/>
    <w:rsid w:val="009B3BEE"/>
    <w:rsid w:val="009B7695"/>
    <w:rsid w:val="009D6A71"/>
    <w:rsid w:val="009F41D9"/>
    <w:rsid w:val="00A0340B"/>
    <w:rsid w:val="00A13331"/>
    <w:rsid w:val="00A1550E"/>
    <w:rsid w:val="00A21F13"/>
    <w:rsid w:val="00A251DD"/>
    <w:rsid w:val="00A2630E"/>
    <w:rsid w:val="00A30471"/>
    <w:rsid w:val="00A318CD"/>
    <w:rsid w:val="00A31AF5"/>
    <w:rsid w:val="00A367AD"/>
    <w:rsid w:val="00A45D2C"/>
    <w:rsid w:val="00A46041"/>
    <w:rsid w:val="00A65B85"/>
    <w:rsid w:val="00A75D2F"/>
    <w:rsid w:val="00A77701"/>
    <w:rsid w:val="00A77EA1"/>
    <w:rsid w:val="00AA16FF"/>
    <w:rsid w:val="00AA5383"/>
    <w:rsid w:val="00AA7F6B"/>
    <w:rsid w:val="00AC5839"/>
    <w:rsid w:val="00AD4684"/>
    <w:rsid w:val="00AD508C"/>
    <w:rsid w:val="00AD79DB"/>
    <w:rsid w:val="00AF04FF"/>
    <w:rsid w:val="00AF076A"/>
    <w:rsid w:val="00AF0978"/>
    <w:rsid w:val="00AF19AB"/>
    <w:rsid w:val="00AF64F1"/>
    <w:rsid w:val="00B01BC3"/>
    <w:rsid w:val="00B129CE"/>
    <w:rsid w:val="00B16787"/>
    <w:rsid w:val="00B479C9"/>
    <w:rsid w:val="00B52315"/>
    <w:rsid w:val="00B556E8"/>
    <w:rsid w:val="00B5741D"/>
    <w:rsid w:val="00B6403D"/>
    <w:rsid w:val="00B7415F"/>
    <w:rsid w:val="00B76E6C"/>
    <w:rsid w:val="00B80C50"/>
    <w:rsid w:val="00B823B2"/>
    <w:rsid w:val="00B82926"/>
    <w:rsid w:val="00B84877"/>
    <w:rsid w:val="00B91E8C"/>
    <w:rsid w:val="00BA687F"/>
    <w:rsid w:val="00BC19E3"/>
    <w:rsid w:val="00BC5ABA"/>
    <w:rsid w:val="00BC5B63"/>
    <w:rsid w:val="00BD0B64"/>
    <w:rsid w:val="00BE32F3"/>
    <w:rsid w:val="00BE5C9B"/>
    <w:rsid w:val="00BE5D9A"/>
    <w:rsid w:val="00BF1FFB"/>
    <w:rsid w:val="00BF791F"/>
    <w:rsid w:val="00C0184D"/>
    <w:rsid w:val="00C0241D"/>
    <w:rsid w:val="00C062B7"/>
    <w:rsid w:val="00C305E5"/>
    <w:rsid w:val="00C42F87"/>
    <w:rsid w:val="00C45C05"/>
    <w:rsid w:val="00C4743F"/>
    <w:rsid w:val="00C61C80"/>
    <w:rsid w:val="00C75CA6"/>
    <w:rsid w:val="00C84089"/>
    <w:rsid w:val="00C900A1"/>
    <w:rsid w:val="00C92361"/>
    <w:rsid w:val="00CA1DC8"/>
    <w:rsid w:val="00CA3AE1"/>
    <w:rsid w:val="00CA6C92"/>
    <w:rsid w:val="00CB28A1"/>
    <w:rsid w:val="00CD0DB7"/>
    <w:rsid w:val="00CE2C3A"/>
    <w:rsid w:val="00CE2E4B"/>
    <w:rsid w:val="00CE33B1"/>
    <w:rsid w:val="00D07C19"/>
    <w:rsid w:val="00D2500B"/>
    <w:rsid w:val="00D30787"/>
    <w:rsid w:val="00D47CAE"/>
    <w:rsid w:val="00D55EAE"/>
    <w:rsid w:val="00D63A41"/>
    <w:rsid w:val="00D74654"/>
    <w:rsid w:val="00D76AC7"/>
    <w:rsid w:val="00D76C3D"/>
    <w:rsid w:val="00D83203"/>
    <w:rsid w:val="00D85E57"/>
    <w:rsid w:val="00D9051D"/>
    <w:rsid w:val="00D94164"/>
    <w:rsid w:val="00D94FA3"/>
    <w:rsid w:val="00D97414"/>
    <w:rsid w:val="00D97FAC"/>
    <w:rsid w:val="00DA15C7"/>
    <w:rsid w:val="00DB4654"/>
    <w:rsid w:val="00DC12F4"/>
    <w:rsid w:val="00DC2EFE"/>
    <w:rsid w:val="00DC40B0"/>
    <w:rsid w:val="00DE20F4"/>
    <w:rsid w:val="00DE2C27"/>
    <w:rsid w:val="00DF0938"/>
    <w:rsid w:val="00E156A1"/>
    <w:rsid w:val="00E24A5C"/>
    <w:rsid w:val="00E467A8"/>
    <w:rsid w:val="00E526C8"/>
    <w:rsid w:val="00E53CAE"/>
    <w:rsid w:val="00E57510"/>
    <w:rsid w:val="00E57FF7"/>
    <w:rsid w:val="00E82992"/>
    <w:rsid w:val="00E976F9"/>
    <w:rsid w:val="00EA0C1A"/>
    <w:rsid w:val="00EA649E"/>
    <w:rsid w:val="00EB223B"/>
    <w:rsid w:val="00EC538C"/>
    <w:rsid w:val="00EF48EE"/>
    <w:rsid w:val="00F10AAD"/>
    <w:rsid w:val="00F149A0"/>
    <w:rsid w:val="00F26EE9"/>
    <w:rsid w:val="00F423A0"/>
    <w:rsid w:val="00F60D38"/>
    <w:rsid w:val="00F62A96"/>
    <w:rsid w:val="00F64F30"/>
    <w:rsid w:val="00F71EF8"/>
    <w:rsid w:val="00F775CE"/>
    <w:rsid w:val="00F91BF1"/>
    <w:rsid w:val="00F948D1"/>
    <w:rsid w:val="00F95663"/>
    <w:rsid w:val="00FC4103"/>
    <w:rsid w:val="00FC6F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8D3"/>
  </w:style>
  <w:style w:type="paragraph" w:styleId="3">
    <w:name w:val="heading 3"/>
    <w:basedOn w:val="a"/>
    <w:next w:val="a"/>
    <w:link w:val="30"/>
    <w:uiPriority w:val="9"/>
    <w:unhideWhenUsed/>
    <w:qFormat/>
    <w:rsid w:val="00D07C1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4780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593F"/>
  </w:style>
  <w:style w:type="paragraph" w:styleId="a7">
    <w:name w:val="footer"/>
    <w:basedOn w:val="a"/>
    <w:link w:val="a8"/>
    <w:uiPriority w:val="99"/>
    <w:unhideWhenUsed/>
    <w:rsid w:val="007659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593F"/>
  </w:style>
  <w:style w:type="paragraph" w:styleId="a9">
    <w:name w:val="List Paragraph"/>
    <w:basedOn w:val="a"/>
    <w:uiPriority w:val="34"/>
    <w:qFormat/>
    <w:rsid w:val="00560C2C"/>
    <w:pPr>
      <w:ind w:left="720"/>
      <w:contextualSpacing/>
    </w:pPr>
  </w:style>
  <w:style w:type="character" w:styleId="aa">
    <w:name w:val="Hyperlink"/>
    <w:basedOn w:val="a0"/>
    <w:unhideWhenUsed/>
    <w:rsid w:val="00560C2C"/>
    <w:rPr>
      <w:color w:val="0000FF"/>
      <w:u w:val="single"/>
    </w:rPr>
  </w:style>
  <w:style w:type="character" w:customStyle="1" w:styleId="apple-converted-space">
    <w:name w:val="apple-converted-space"/>
    <w:basedOn w:val="a0"/>
    <w:rsid w:val="00560C2C"/>
  </w:style>
  <w:style w:type="paragraph" w:customStyle="1" w:styleId="formattext">
    <w:name w:val="formattext"/>
    <w:basedOn w:val="a"/>
    <w:rsid w:val="00560C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07C19"/>
    <w:rPr>
      <w:rFonts w:asciiTheme="majorHAnsi" w:eastAsiaTheme="majorEastAsia" w:hAnsiTheme="majorHAnsi" w:cstheme="majorBidi"/>
      <w:b/>
      <w:bCs/>
      <w:color w:val="4472C4" w:themeColor="accent1"/>
      <w:lang w:eastAsia="ru-RU"/>
    </w:rPr>
  </w:style>
  <w:style w:type="paragraph" w:customStyle="1" w:styleId="ab">
    <w:name w:val="a"/>
    <w:basedOn w:val="a"/>
    <w:rsid w:val="0062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unformattext"/>
    <w:basedOn w:val="a"/>
    <w:rsid w:val="00BD0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CB28A1"/>
  </w:style>
  <w:style w:type="character" w:customStyle="1" w:styleId="nobr">
    <w:name w:val="nobr"/>
    <w:basedOn w:val="a0"/>
    <w:rsid w:val="00CB28A1"/>
  </w:style>
  <w:style w:type="paragraph" w:styleId="ac">
    <w:name w:val="Balloon Text"/>
    <w:basedOn w:val="a"/>
    <w:link w:val="ad"/>
    <w:uiPriority w:val="99"/>
    <w:semiHidden/>
    <w:unhideWhenUsed/>
    <w:rsid w:val="00BF7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F791F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C02E7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2">
    <w:name w:val="Основной текст 2 Знак"/>
    <w:link w:val="20"/>
    <w:locked/>
    <w:rsid w:val="00130875"/>
    <w:rPr>
      <w:sz w:val="24"/>
      <w:szCs w:val="24"/>
      <w:lang w:eastAsia="ru-RU"/>
    </w:rPr>
  </w:style>
  <w:style w:type="paragraph" w:styleId="20">
    <w:name w:val="Body Text 2"/>
    <w:basedOn w:val="a"/>
    <w:link w:val="2"/>
    <w:rsid w:val="00130875"/>
    <w:pPr>
      <w:autoSpaceDE w:val="0"/>
      <w:autoSpaceDN w:val="0"/>
      <w:spacing w:after="0" w:line="240" w:lineRule="auto"/>
      <w:ind w:firstLine="709"/>
      <w:jc w:val="both"/>
    </w:pPr>
    <w:rPr>
      <w:sz w:val="24"/>
      <w:szCs w:val="24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130875"/>
  </w:style>
  <w:style w:type="paragraph" w:customStyle="1" w:styleId="s1">
    <w:name w:val="s_1"/>
    <w:basedOn w:val="a"/>
    <w:rsid w:val="00130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8F1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8F18FF"/>
  </w:style>
  <w:style w:type="paragraph" w:customStyle="1" w:styleId="1">
    <w:name w:val="Без интервала1"/>
    <w:rsid w:val="00316CBC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e">
    <w:name w:val="footnote text"/>
    <w:basedOn w:val="a"/>
    <w:link w:val="af"/>
    <w:uiPriority w:val="99"/>
    <w:semiHidden/>
    <w:unhideWhenUsed/>
    <w:rsid w:val="00316C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316CB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6CBC"/>
    <w:rPr>
      <w:vertAlign w:val="superscript"/>
    </w:rPr>
  </w:style>
  <w:style w:type="paragraph" w:customStyle="1" w:styleId="ConsPlusNormal">
    <w:name w:val="ConsPlusNormal"/>
    <w:uiPriority w:val="99"/>
    <w:rsid w:val="00A77701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empty">
    <w:name w:val="empty"/>
    <w:basedOn w:val="a"/>
    <w:rsid w:val="00A77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D508C"/>
  </w:style>
  <w:style w:type="table" w:styleId="af1">
    <w:name w:val="Table Grid"/>
    <w:basedOn w:val="a1"/>
    <w:uiPriority w:val="39"/>
    <w:rsid w:val="00A31A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98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821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28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67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58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19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07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35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97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9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33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9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888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729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137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394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92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3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4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46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6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5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58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47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262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8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0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46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9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850623-6D53-4B53-AE62-EAE3F143F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2201</Words>
  <Characters>12546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user</cp:lastModifiedBy>
  <cp:revision>8</cp:revision>
  <cp:lastPrinted>2026-08-26T07:51:00Z</cp:lastPrinted>
  <dcterms:created xsi:type="dcterms:W3CDTF">2026-08-10T13:03:00Z</dcterms:created>
  <dcterms:modified xsi:type="dcterms:W3CDTF">2026-08-26T07:51:00Z</dcterms:modified>
</cp:coreProperties>
</file>